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EF84" w14:textId="77777777" w:rsidR="009144B3" w:rsidRDefault="009144B3">
      <w:pPr>
        <w:pStyle w:val="1"/>
        <w:spacing w:before="480"/>
        <w:rPr>
          <w:b/>
          <w:color w:val="366091"/>
          <w:sz w:val="40"/>
          <w:szCs w:val="40"/>
        </w:rPr>
      </w:pPr>
    </w:p>
    <w:p w14:paraId="07E8455E" w14:textId="77777777" w:rsidR="009144B3" w:rsidRDefault="007D5BA4">
      <w:pPr>
        <w:pStyle w:val="1"/>
        <w:spacing w:before="480"/>
        <w:jc w:val="center"/>
        <w:rPr>
          <w:b/>
          <w:color w:val="366091"/>
          <w:sz w:val="40"/>
          <w:szCs w:val="40"/>
        </w:rPr>
      </w:pPr>
      <w:r>
        <w:rPr>
          <w:b/>
          <w:noProof/>
          <w:color w:val="366091"/>
          <w:sz w:val="40"/>
          <w:szCs w:val="40"/>
        </w:rPr>
        <w:drawing>
          <wp:inline distT="0" distB="0" distL="0" distR="0" wp14:anchorId="0007D3B5" wp14:editId="47517F06">
            <wp:extent cx="1828800" cy="1816100"/>
            <wp:effectExtent l="0" t="0" r="0" b="0"/>
            <wp:docPr id="22" name="image1.png" descr="A blue circle with white circle in cen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circle with white circle in center&#10;&#10;Description automatically generated"/>
                    <pic:cNvPicPr preferRelativeResize="0"/>
                  </pic:nvPicPr>
                  <pic:blipFill>
                    <a:blip r:embed="rId9"/>
                    <a:srcRect/>
                    <a:stretch>
                      <a:fillRect/>
                    </a:stretch>
                  </pic:blipFill>
                  <pic:spPr>
                    <a:xfrm>
                      <a:off x="0" y="0"/>
                      <a:ext cx="1828800" cy="1816100"/>
                    </a:xfrm>
                    <a:prstGeom prst="rect">
                      <a:avLst/>
                    </a:prstGeom>
                    <a:ln/>
                  </pic:spPr>
                </pic:pic>
              </a:graphicData>
            </a:graphic>
          </wp:inline>
        </w:drawing>
      </w:r>
    </w:p>
    <w:p w14:paraId="74B9D347" w14:textId="77777777" w:rsidR="009144B3" w:rsidRDefault="009144B3">
      <w:pPr>
        <w:jc w:val="center"/>
        <w:rPr>
          <w:color w:val="4F81BD"/>
        </w:rPr>
      </w:pPr>
    </w:p>
    <w:p w14:paraId="17EB4A79" w14:textId="45A95D5F" w:rsidR="009144B3" w:rsidRDefault="007D5BA4">
      <w:pPr>
        <w:spacing w:before="480"/>
        <w:jc w:val="center"/>
        <w:rPr>
          <w:color w:val="2F5496"/>
          <w:sz w:val="32"/>
          <w:szCs w:val="32"/>
        </w:rPr>
      </w:pPr>
      <w:r>
        <w:rPr>
          <w:color w:val="2F5496"/>
          <w:sz w:val="32"/>
          <w:szCs w:val="32"/>
        </w:rPr>
        <w:t>ІНДЕКС ПУБЛІЧНОСТІ МІСЦЕВОГО САМОВРЯДУВАННЯ</w:t>
      </w:r>
      <w:r>
        <w:rPr>
          <w:color w:val="2F5496"/>
          <w:sz w:val="32"/>
          <w:szCs w:val="32"/>
        </w:rPr>
        <w:br/>
      </w:r>
    </w:p>
    <w:p w14:paraId="5B02C86F" w14:textId="68B0C4B5" w:rsidR="00156F91" w:rsidRPr="00156F91" w:rsidRDefault="00B82C1C" w:rsidP="00156F91">
      <w:pPr>
        <w:spacing w:before="480"/>
        <w:jc w:val="center"/>
        <w:rPr>
          <w:color w:val="2F5496"/>
          <w:sz w:val="32"/>
          <w:szCs w:val="32"/>
        </w:rPr>
      </w:pPr>
      <w:r>
        <w:rPr>
          <w:color w:val="2F5496"/>
          <w:sz w:val="32"/>
          <w:szCs w:val="32"/>
        </w:rPr>
        <w:t>ГОЩАНСЬКА СЕЛИЩНА</w:t>
      </w:r>
      <w:r w:rsidR="00156F91">
        <w:rPr>
          <w:color w:val="2F5496"/>
          <w:sz w:val="32"/>
          <w:szCs w:val="32"/>
        </w:rPr>
        <w:t xml:space="preserve"> РАДА</w:t>
      </w:r>
      <w:r w:rsidR="00156F91">
        <w:rPr>
          <w:color w:val="2F5496"/>
          <w:sz w:val="32"/>
          <w:szCs w:val="32"/>
        </w:rPr>
        <w:br/>
      </w:r>
      <w:r w:rsidR="00156F91" w:rsidRPr="00156F91">
        <w:rPr>
          <w:color w:val="2F5496"/>
          <w:sz w:val="28"/>
          <w:szCs w:val="28"/>
        </w:rPr>
        <w:t>(Рівненська область)</w:t>
      </w:r>
    </w:p>
    <w:p w14:paraId="3894CB37" w14:textId="77777777" w:rsidR="009144B3" w:rsidRDefault="009144B3">
      <w:pPr>
        <w:rPr>
          <w:sz w:val="26"/>
          <w:szCs w:val="26"/>
        </w:rPr>
      </w:pPr>
    </w:p>
    <w:p w14:paraId="3F44CCDB" w14:textId="77777777" w:rsidR="009144B3" w:rsidRDefault="009144B3">
      <w:pPr>
        <w:jc w:val="center"/>
        <w:rPr>
          <w:sz w:val="26"/>
          <w:szCs w:val="26"/>
        </w:rPr>
      </w:pPr>
    </w:p>
    <w:p w14:paraId="6B933E4C" w14:textId="77777777" w:rsidR="009144B3" w:rsidRDefault="009144B3">
      <w:pPr>
        <w:spacing w:after="160" w:line="259" w:lineRule="auto"/>
      </w:pPr>
    </w:p>
    <w:p w14:paraId="0AC9D2BD" w14:textId="77777777" w:rsidR="009144B3" w:rsidRDefault="009144B3">
      <w:pPr>
        <w:spacing w:after="160" w:line="259" w:lineRule="auto"/>
      </w:pPr>
    </w:p>
    <w:p w14:paraId="7BA64A23" w14:textId="77777777" w:rsidR="009144B3" w:rsidRDefault="009144B3">
      <w:pPr>
        <w:spacing w:after="160" w:line="259" w:lineRule="auto"/>
      </w:pPr>
    </w:p>
    <w:p w14:paraId="35772ABC" w14:textId="77777777" w:rsidR="009144B3" w:rsidRDefault="009144B3">
      <w:pPr>
        <w:spacing w:after="160" w:line="259" w:lineRule="auto"/>
      </w:pPr>
    </w:p>
    <w:p w14:paraId="40630F70" w14:textId="77777777" w:rsidR="00156F91" w:rsidRDefault="00156F91" w:rsidP="00156F91">
      <w:pPr>
        <w:spacing w:after="160" w:line="259" w:lineRule="auto"/>
      </w:pPr>
    </w:p>
    <w:p w14:paraId="3C37E8CD" w14:textId="77777777" w:rsidR="00156F91" w:rsidRDefault="00156F91" w:rsidP="00156F91">
      <w:pPr>
        <w:spacing w:after="160" w:line="259" w:lineRule="auto"/>
      </w:pPr>
    </w:p>
    <w:p w14:paraId="173C06F2" w14:textId="77777777" w:rsidR="00156F91" w:rsidRDefault="00156F91" w:rsidP="00156F91">
      <w:pPr>
        <w:spacing w:after="160" w:line="259" w:lineRule="auto"/>
      </w:pPr>
    </w:p>
    <w:p w14:paraId="49F2F56E" w14:textId="77777777" w:rsidR="00156F91" w:rsidRDefault="00156F91" w:rsidP="00156F91">
      <w:pPr>
        <w:spacing w:after="160" w:line="259" w:lineRule="auto"/>
      </w:pPr>
    </w:p>
    <w:p w14:paraId="094E4590" w14:textId="77777777" w:rsidR="00156F91" w:rsidRDefault="00156F91" w:rsidP="00156F91">
      <w:pPr>
        <w:spacing w:after="160" w:line="259" w:lineRule="auto"/>
      </w:pPr>
    </w:p>
    <w:p w14:paraId="061E7153" w14:textId="0B3768C7" w:rsidR="009144B3" w:rsidRPr="00156F91" w:rsidRDefault="007D5BA4" w:rsidP="00156F91">
      <w:pPr>
        <w:spacing w:after="160" w:line="259" w:lineRule="auto"/>
        <w:jc w:val="center"/>
      </w:pPr>
      <w:r>
        <w:rPr>
          <w:sz w:val="20"/>
          <w:szCs w:val="20"/>
        </w:rPr>
        <w:t>Рівненська обласна організація Всеукраїнської громадської організації</w:t>
      </w:r>
    </w:p>
    <w:p w14:paraId="58EE313A" w14:textId="77777777" w:rsidR="009144B3" w:rsidRDefault="007D5BA4" w:rsidP="00156F91">
      <w:pPr>
        <w:spacing w:after="160" w:line="259" w:lineRule="auto"/>
        <w:jc w:val="center"/>
      </w:pPr>
      <w:r>
        <w:rPr>
          <w:sz w:val="20"/>
          <w:szCs w:val="20"/>
        </w:rPr>
        <w:t>Громадянська мережа "ОПОРА", 2024 рік</w:t>
      </w:r>
    </w:p>
    <w:p w14:paraId="44E36120" w14:textId="77777777" w:rsidR="009144B3" w:rsidRDefault="007D5BA4">
      <w:pPr>
        <w:spacing w:after="160" w:line="259" w:lineRule="auto"/>
        <w:rPr>
          <w:b/>
          <w:sz w:val="24"/>
          <w:szCs w:val="24"/>
        </w:rPr>
      </w:pPr>
      <w:r>
        <w:rPr>
          <w:b/>
          <w:sz w:val="24"/>
          <w:szCs w:val="24"/>
        </w:rPr>
        <w:lastRenderedPageBreak/>
        <w:t>Зміст</w:t>
      </w:r>
    </w:p>
    <w:sdt>
      <w:sdtPr>
        <w:id w:val="-1301064784"/>
        <w:docPartObj>
          <w:docPartGallery w:val="Table of Contents"/>
          <w:docPartUnique/>
        </w:docPartObj>
      </w:sdtPr>
      <w:sdtEndPr/>
      <w:sdtContent>
        <w:p w14:paraId="6211E768" w14:textId="64A81A64" w:rsidR="009144B3" w:rsidRDefault="007D5BA4">
          <w:pPr>
            <w:widowControl w:val="0"/>
            <w:tabs>
              <w:tab w:val="right" w:pos="12000"/>
            </w:tabs>
            <w:spacing w:before="60" w:after="0" w:line="240" w:lineRule="auto"/>
            <w:rPr>
              <w:b/>
              <w:noProof/>
              <w:color w:val="000000"/>
            </w:rPr>
          </w:pPr>
          <w:r>
            <w:fldChar w:fldCharType="begin"/>
          </w:r>
          <w:r>
            <w:instrText xml:space="preserve"> TOC \h \u \z \t "Heading 1,1,Heading 2,2,Heading 3,3,Heading 4,4,Heading 5,5,Heading 6,6,"</w:instrText>
          </w:r>
          <w:r>
            <w:fldChar w:fldCharType="separate"/>
          </w:r>
          <w:hyperlink w:anchor="_heading=h.bqjd1pihvvt0">
            <w:r>
              <w:rPr>
                <w:b/>
                <w:noProof/>
                <w:color w:val="000000"/>
              </w:rPr>
              <w:t>МЕТОДОЛОГІЯ ВИМІРЮВАННЯ ІНДЕКСУ ПУБЛІЧНОСТІ МІСЦЕВОГО САМОВРЯДУВАННЯ</w:t>
            </w:r>
            <w:r>
              <w:rPr>
                <w:b/>
                <w:noProof/>
                <w:color w:val="000000"/>
              </w:rPr>
              <w:tab/>
              <w:t>3</w:t>
            </w:r>
          </w:hyperlink>
        </w:p>
        <w:p w14:paraId="63E7785D" w14:textId="77777777" w:rsidR="009144B3" w:rsidRDefault="00DC3A0A">
          <w:pPr>
            <w:widowControl w:val="0"/>
            <w:tabs>
              <w:tab w:val="right" w:pos="12000"/>
            </w:tabs>
            <w:spacing w:before="60" w:after="0" w:line="240" w:lineRule="auto"/>
            <w:rPr>
              <w:b/>
              <w:noProof/>
              <w:color w:val="000000"/>
            </w:rPr>
          </w:pPr>
          <w:hyperlink w:anchor="_heading=h.30j0zll">
            <w:r w:rsidR="007D5BA4">
              <w:rPr>
                <w:b/>
                <w:noProof/>
                <w:color w:val="000000"/>
              </w:rPr>
              <w:t>РЕЗЮМЕ</w:t>
            </w:r>
            <w:r w:rsidR="007D5BA4">
              <w:rPr>
                <w:b/>
                <w:noProof/>
                <w:color w:val="000000"/>
              </w:rPr>
              <w:tab/>
              <w:t>8</w:t>
            </w:r>
          </w:hyperlink>
        </w:p>
        <w:p w14:paraId="42018417" w14:textId="7FD9B118" w:rsidR="009144B3" w:rsidRDefault="00DC3A0A">
          <w:pPr>
            <w:widowControl w:val="0"/>
            <w:tabs>
              <w:tab w:val="right" w:pos="12000"/>
            </w:tabs>
            <w:spacing w:before="60" w:after="0" w:line="240" w:lineRule="auto"/>
            <w:rPr>
              <w:b/>
              <w:noProof/>
              <w:color w:val="000000"/>
            </w:rPr>
          </w:pPr>
          <w:hyperlink w:anchor="_heading=h.1fob9te">
            <w:r w:rsidR="007D5BA4">
              <w:rPr>
                <w:b/>
                <w:noProof/>
                <w:color w:val="000000"/>
              </w:rPr>
              <w:t>СТАН ПУБЛІЧНОСТІ МІСЬКОГО ГОЛОВИ</w:t>
            </w:r>
            <w:r w:rsidR="007D5BA4">
              <w:rPr>
                <w:b/>
                <w:noProof/>
                <w:color w:val="000000"/>
              </w:rPr>
              <w:tab/>
            </w:r>
            <w:r w:rsidR="00FC23D8">
              <w:rPr>
                <w:b/>
                <w:noProof/>
                <w:color w:val="000000"/>
              </w:rPr>
              <w:t>9</w:t>
            </w:r>
          </w:hyperlink>
        </w:p>
        <w:p w14:paraId="4F354D4E" w14:textId="1168A900" w:rsidR="009144B3" w:rsidRDefault="00DC3A0A">
          <w:pPr>
            <w:widowControl w:val="0"/>
            <w:tabs>
              <w:tab w:val="right" w:pos="12000"/>
            </w:tabs>
            <w:spacing w:before="60" w:after="0" w:line="240" w:lineRule="auto"/>
            <w:ind w:left="360"/>
            <w:rPr>
              <w:noProof/>
              <w:color w:val="000000"/>
            </w:rPr>
          </w:pPr>
          <w:hyperlink w:anchor="_heading=h.2mnc7bjy4msg">
            <w:r w:rsidR="007D5BA4">
              <w:rPr>
                <w:noProof/>
                <w:color w:val="000000"/>
              </w:rPr>
              <w:t>Принцип прозорості</w:t>
            </w:r>
            <w:r w:rsidR="007D5BA4">
              <w:rPr>
                <w:noProof/>
                <w:color w:val="000000"/>
              </w:rPr>
              <w:tab/>
            </w:r>
            <w:r w:rsidR="00FC23D8">
              <w:rPr>
                <w:noProof/>
                <w:color w:val="000000"/>
              </w:rPr>
              <w:t>9</w:t>
            </w:r>
          </w:hyperlink>
        </w:p>
        <w:p w14:paraId="4AE39934" w14:textId="52253E3B" w:rsidR="009144B3" w:rsidRDefault="00DC3A0A">
          <w:pPr>
            <w:widowControl w:val="0"/>
            <w:tabs>
              <w:tab w:val="right" w:pos="12000"/>
            </w:tabs>
            <w:spacing w:before="60" w:after="0" w:line="240" w:lineRule="auto"/>
            <w:ind w:left="360"/>
            <w:rPr>
              <w:noProof/>
              <w:color w:val="000000"/>
            </w:rPr>
          </w:pPr>
          <w:hyperlink w:anchor="_heading=h.2et92p0">
            <w:r w:rsidR="007D5BA4">
              <w:rPr>
                <w:noProof/>
                <w:color w:val="000000"/>
              </w:rPr>
              <w:t>Принцип відкритості</w:t>
            </w:r>
            <w:r w:rsidR="007D5BA4">
              <w:rPr>
                <w:noProof/>
                <w:color w:val="000000"/>
              </w:rPr>
              <w:tab/>
            </w:r>
            <w:r w:rsidR="00FC23D8">
              <w:rPr>
                <w:noProof/>
                <w:color w:val="000000"/>
              </w:rPr>
              <w:t>10</w:t>
            </w:r>
          </w:hyperlink>
        </w:p>
        <w:p w14:paraId="18794100" w14:textId="271F7120" w:rsidR="009144B3" w:rsidRDefault="00DC3A0A">
          <w:pPr>
            <w:widowControl w:val="0"/>
            <w:tabs>
              <w:tab w:val="right" w:pos="12000"/>
            </w:tabs>
            <w:spacing w:before="60" w:after="0" w:line="240" w:lineRule="auto"/>
            <w:ind w:left="360"/>
            <w:rPr>
              <w:noProof/>
              <w:color w:val="000000"/>
            </w:rPr>
          </w:pPr>
          <w:hyperlink w:anchor="_heading=h.tyjcwt">
            <w:r w:rsidR="007D5BA4">
              <w:rPr>
                <w:noProof/>
                <w:color w:val="000000"/>
              </w:rPr>
              <w:t>Принцип підзвітності</w:t>
            </w:r>
            <w:r w:rsidR="007D5BA4">
              <w:rPr>
                <w:noProof/>
                <w:color w:val="000000"/>
              </w:rPr>
              <w:tab/>
            </w:r>
            <w:r w:rsidR="00FC23D8">
              <w:rPr>
                <w:noProof/>
                <w:color w:val="000000"/>
              </w:rPr>
              <w:t>10</w:t>
            </w:r>
          </w:hyperlink>
        </w:p>
        <w:p w14:paraId="7EBF600F" w14:textId="75390524" w:rsidR="009144B3" w:rsidRDefault="00DC3A0A">
          <w:pPr>
            <w:widowControl w:val="0"/>
            <w:tabs>
              <w:tab w:val="right" w:pos="12000"/>
            </w:tabs>
            <w:spacing w:before="60" w:after="0" w:line="240" w:lineRule="auto"/>
            <w:ind w:left="360"/>
            <w:rPr>
              <w:noProof/>
              <w:color w:val="000000"/>
            </w:rPr>
          </w:pPr>
          <w:hyperlink w:anchor="_heading=h.3dy6vkm">
            <w:r w:rsidR="007D5BA4">
              <w:rPr>
                <w:noProof/>
                <w:color w:val="000000"/>
              </w:rPr>
              <w:t>Рекомендації щодо підвищення публічності міського голови</w:t>
            </w:r>
          </w:hyperlink>
          <w:hyperlink w:anchor="_heading=h.3dy6vkm">
            <w:r w:rsidR="007D5BA4">
              <w:rPr>
                <w:b/>
                <w:noProof/>
                <w:color w:val="000000"/>
              </w:rPr>
              <w:tab/>
            </w:r>
            <w:r w:rsidR="00FC23D8">
              <w:rPr>
                <w:b/>
                <w:noProof/>
                <w:color w:val="000000"/>
              </w:rPr>
              <w:t>12</w:t>
            </w:r>
          </w:hyperlink>
        </w:p>
        <w:p w14:paraId="0ED50F19" w14:textId="0F46E7C2" w:rsidR="009144B3" w:rsidRDefault="00DC3A0A">
          <w:pPr>
            <w:widowControl w:val="0"/>
            <w:tabs>
              <w:tab w:val="right" w:pos="12000"/>
            </w:tabs>
            <w:spacing w:before="60" w:after="0" w:line="240" w:lineRule="auto"/>
            <w:rPr>
              <w:b/>
              <w:noProof/>
              <w:color w:val="000000"/>
            </w:rPr>
          </w:pPr>
          <w:hyperlink w:anchor="_heading=h.1t3h5sf">
            <w:r w:rsidR="007D5BA4">
              <w:rPr>
                <w:b/>
                <w:noProof/>
                <w:color w:val="000000"/>
              </w:rPr>
              <w:t>ХАРАКТЕРИСТИКА ПУБЛІЧНОСТІ ВИКОНАВЧИХ ОРГАНІВ МІСЬКОЇ РАДИ</w:t>
            </w:r>
            <w:r w:rsidR="007D5BA4">
              <w:rPr>
                <w:b/>
                <w:noProof/>
                <w:color w:val="000000"/>
              </w:rPr>
              <w:tab/>
            </w:r>
            <w:r w:rsidR="00CC7BC5">
              <w:rPr>
                <w:b/>
                <w:noProof/>
                <w:color w:val="000000"/>
              </w:rPr>
              <w:t>13</w:t>
            </w:r>
          </w:hyperlink>
        </w:p>
        <w:p w14:paraId="1EB0D813" w14:textId="1B7F5280" w:rsidR="009144B3" w:rsidRDefault="00DC3A0A">
          <w:pPr>
            <w:widowControl w:val="0"/>
            <w:tabs>
              <w:tab w:val="right" w:pos="12000"/>
            </w:tabs>
            <w:spacing w:before="60" w:after="0" w:line="240" w:lineRule="auto"/>
            <w:ind w:left="360"/>
            <w:rPr>
              <w:noProof/>
              <w:color w:val="000000"/>
            </w:rPr>
          </w:pPr>
          <w:hyperlink w:anchor="_heading=h.4d34og8">
            <w:r w:rsidR="007D5BA4">
              <w:rPr>
                <w:noProof/>
                <w:color w:val="000000"/>
              </w:rPr>
              <w:t>Принцип прозорості</w:t>
            </w:r>
            <w:r w:rsidR="007D5BA4">
              <w:rPr>
                <w:noProof/>
                <w:color w:val="000000"/>
              </w:rPr>
              <w:tab/>
            </w:r>
            <w:r w:rsidR="00CC7BC5">
              <w:rPr>
                <w:noProof/>
                <w:color w:val="000000"/>
              </w:rPr>
              <w:t>13</w:t>
            </w:r>
          </w:hyperlink>
        </w:p>
        <w:p w14:paraId="015E07E7" w14:textId="56144B81" w:rsidR="009144B3" w:rsidRDefault="00DC3A0A">
          <w:pPr>
            <w:widowControl w:val="0"/>
            <w:tabs>
              <w:tab w:val="right" w:pos="12000"/>
            </w:tabs>
            <w:spacing w:before="60" w:after="0" w:line="240" w:lineRule="auto"/>
            <w:ind w:left="360"/>
            <w:rPr>
              <w:noProof/>
              <w:color w:val="000000"/>
            </w:rPr>
          </w:pPr>
          <w:hyperlink w:anchor="_heading=h.3j2qqm3">
            <w:r w:rsidR="007D5BA4">
              <w:rPr>
                <w:noProof/>
                <w:color w:val="000000"/>
              </w:rPr>
              <w:t>Принцип відкритості</w:t>
            </w:r>
            <w:r w:rsidR="007D5BA4">
              <w:rPr>
                <w:noProof/>
                <w:color w:val="000000"/>
              </w:rPr>
              <w:tab/>
            </w:r>
            <w:r w:rsidR="00CC7BC5">
              <w:rPr>
                <w:noProof/>
                <w:color w:val="000000"/>
              </w:rPr>
              <w:t>14</w:t>
            </w:r>
          </w:hyperlink>
        </w:p>
        <w:p w14:paraId="0F61E8D6" w14:textId="4B62C1A7" w:rsidR="009144B3" w:rsidRDefault="00DC3A0A">
          <w:pPr>
            <w:widowControl w:val="0"/>
            <w:tabs>
              <w:tab w:val="right" w:pos="12000"/>
            </w:tabs>
            <w:spacing w:before="60" w:after="0" w:line="240" w:lineRule="auto"/>
            <w:ind w:left="360"/>
            <w:rPr>
              <w:noProof/>
              <w:color w:val="000000"/>
            </w:rPr>
          </w:pPr>
          <w:hyperlink w:anchor="_heading=h.1y810tw">
            <w:r w:rsidR="007D5BA4">
              <w:rPr>
                <w:noProof/>
                <w:color w:val="000000"/>
              </w:rPr>
              <w:t>Принцип підзвітності</w:t>
            </w:r>
            <w:r w:rsidR="007D5BA4">
              <w:rPr>
                <w:noProof/>
                <w:color w:val="000000"/>
              </w:rPr>
              <w:tab/>
            </w:r>
            <w:r w:rsidR="00CC7BC5">
              <w:rPr>
                <w:noProof/>
                <w:color w:val="000000"/>
              </w:rPr>
              <w:t>15</w:t>
            </w:r>
          </w:hyperlink>
        </w:p>
        <w:p w14:paraId="3A2E0AE6" w14:textId="62820517" w:rsidR="009144B3" w:rsidRDefault="00DC3A0A">
          <w:pPr>
            <w:widowControl w:val="0"/>
            <w:tabs>
              <w:tab w:val="right" w:pos="12000"/>
            </w:tabs>
            <w:spacing w:before="60" w:after="0" w:line="240" w:lineRule="auto"/>
            <w:ind w:left="360"/>
            <w:rPr>
              <w:noProof/>
              <w:color w:val="000000"/>
            </w:rPr>
          </w:pPr>
          <w:hyperlink w:anchor="_heading=h.4i7ojhp">
            <w:r w:rsidR="007D5BA4">
              <w:rPr>
                <w:noProof/>
                <w:color w:val="000000"/>
              </w:rPr>
              <w:t>Рекомендації щодо підвищення публічності виконавчих органів</w:t>
            </w:r>
          </w:hyperlink>
          <w:hyperlink w:anchor="_heading=h.4i7ojhp">
            <w:r w:rsidR="007D5BA4">
              <w:rPr>
                <w:b/>
                <w:noProof/>
                <w:color w:val="000000"/>
              </w:rPr>
              <w:tab/>
            </w:r>
            <w:r w:rsidR="00CC7BC5">
              <w:rPr>
                <w:b/>
                <w:noProof/>
                <w:color w:val="000000"/>
              </w:rPr>
              <w:t>17</w:t>
            </w:r>
          </w:hyperlink>
        </w:p>
        <w:p w14:paraId="1364DE87" w14:textId="6499BDCD" w:rsidR="009144B3" w:rsidRDefault="00DC3A0A">
          <w:pPr>
            <w:widowControl w:val="0"/>
            <w:tabs>
              <w:tab w:val="right" w:pos="12000"/>
            </w:tabs>
            <w:spacing w:before="60" w:after="0" w:line="240" w:lineRule="auto"/>
            <w:rPr>
              <w:b/>
              <w:noProof/>
              <w:color w:val="000000"/>
            </w:rPr>
          </w:pPr>
          <w:hyperlink w:anchor="_heading=h.2xcytpi">
            <w:r w:rsidR="007D5BA4">
              <w:rPr>
                <w:b/>
                <w:noProof/>
                <w:color w:val="000000"/>
              </w:rPr>
              <w:t>ХАРАКТЕРИСТИКА ПУБЛІЧНОСТІ ДЕПУТАТІВ МІСЬКОЇ РАДИ</w:t>
            </w:r>
            <w:r w:rsidR="007D5BA4">
              <w:rPr>
                <w:b/>
                <w:noProof/>
                <w:color w:val="000000"/>
              </w:rPr>
              <w:tab/>
            </w:r>
            <w:r w:rsidR="00CC7BC5">
              <w:rPr>
                <w:b/>
                <w:noProof/>
                <w:color w:val="000000"/>
              </w:rPr>
              <w:t>20</w:t>
            </w:r>
          </w:hyperlink>
        </w:p>
        <w:p w14:paraId="1FB9AF6C" w14:textId="741623DE" w:rsidR="009144B3" w:rsidRDefault="00DC3A0A">
          <w:pPr>
            <w:widowControl w:val="0"/>
            <w:tabs>
              <w:tab w:val="right" w:pos="12000"/>
            </w:tabs>
            <w:spacing w:before="60" w:after="0" w:line="240" w:lineRule="auto"/>
            <w:ind w:left="360"/>
            <w:rPr>
              <w:noProof/>
              <w:color w:val="000000"/>
            </w:rPr>
          </w:pPr>
          <w:hyperlink w:anchor="_heading=h.1ci93xb">
            <w:r w:rsidR="007D5BA4">
              <w:rPr>
                <w:noProof/>
                <w:color w:val="000000"/>
              </w:rPr>
              <w:t>Принцип прозорості</w:t>
            </w:r>
            <w:r w:rsidR="007D5BA4">
              <w:rPr>
                <w:noProof/>
                <w:color w:val="000000"/>
              </w:rPr>
              <w:tab/>
            </w:r>
            <w:r w:rsidR="00FC23D8">
              <w:rPr>
                <w:noProof/>
                <w:color w:val="000000"/>
              </w:rPr>
              <w:t>2</w:t>
            </w:r>
            <w:r w:rsidR="00CC7BC5">
              <w:rPr>
                <w:noProof/>
                <w:color w:val="000000"/>
              </w:rPr>
              <w:t>0</w:t>
            </w:r>
          </w:hyperlink>
        </w:p>
        <w:p w14:paraId="318B7590" w14:textId="521CE076" w:rsidR="009144B3" w:rsidRDefault="00DC3A0A">
          <w:pPr>
            <w:widowControl w:val="0"/>
            <w:tabs>
              <w:tab w:val="right" w:pos="12000"/>
            </w:tabs>
            <w:spacing w:before="60" w:after="0" w:line="240" w:lineRule="auto"/>
            <w:ind w:left="360"/>
            <w:rPr>
              <w:noProof/>
              <w:color w:val="000000"/>
            </w:rPr>
          </w:pPr>
          <w:hyperlink w:anchor="_heading=h.1ccmtrf4jzod">
            <w:r w:rsidR="007D5BA4">
              <w:rPr>
                <w:noProof/>
                <w:color w:val="000000"/>
              </w:rPr>
              <w:t>Принцип відкритості</w:t>
            </w:r>
            <w:r w:rsidR="007D5BA4">
              <w:rPr>
                <w:noProof/>
                <w:color w:val="000000"/>
              </w:rPr>
              <w:tab/>
            </w:r>
            <w:r w:rsidR="00CC7BC5">
              <w:rPr>
                <w:noProof/>
                <w:color w:val="000000"/>
              </w:rPr>
              <w:t>21</w:t>
            </w:r>
          </w:hyperlink>
        </w:p>
        <w:p w14:paraId="4E29D90C" w14:textId="480B048D" w:rsidR="009144B3" w:rsidRDefault="00DC3A0A">
          <w:pPr>
            <w:widowControl w:val="0"/>
            <w:tabs>
              <w:tab w:val="right" w:pos="12000"/>
            </w:tabs>
            <w:spacing w:before="60" w:after="0" w:line="240" w:lineRule="auto"/>
            <w:ind w:left="360"/>
            <w:rPr>
              <w:noProof/>
              <w:color w:val="000000"/>
            </w:rPr>
          </w:pPr>
          <w:hyperlink w:anchor="_heading=h.m0eaut38qq71">
            <w:r w:rsidR="007D5BA4">
              <w:rPr>
                <w:noProof/>
                <w:color w:val="000000"/>
              </w:rPr>
              <w:t>Принцип підзвітності</w:t>
            </w:r>
            <w:r w:rsidR="007D5BA4">
              <w:rPr>
                <w:noProof/>
                <w:color w:val="000000"/>
              </w:rPr>
              <w:tab/>
            </w:r>
            <w:r w:rsidR="00CC7BC5">
              <w:rPr>
                <w:noProof/>
                <w:color w:val="000000"/>
              </w:rPr>
              <w:t>21</w:t>
            </w:r>
          </w:hyperlink>
        </w:p>
        <w:p w14:paraId="367882FE" w14:textId="5B071635" w:rsidR="009144B3" w:rsidRDefault="00DC3A0A">
          <w:pPr>
            <w:widowControl w:val="0"/>
            <w:tabs>
              <w:tab w:val="right" w:pos="12000"/>
            </w:tabs>
            <w:spacing w:before="60" w:after="0" w:line="240" w:lineRule="auto"/>
            <w:ind w:left="360"/>
            <w:rPr>
              <w:color w:val="000000"/>
            </w:rPr>
          </w:pPr>
          <w:hyperlink w:anchor="_heading=h.qsh70q">
            <w:r w:rsidR="007D5BA4">
              <w:rPr>
                <w:noProof/>
                <w:color w:val="000000"/>
              </w:rPr>
              <w:t>Рекомендації щодо підвищення публічності депутатів</w:t>
            </w:r>
          </w:hyperlink>
          <w:hyperlink w:anchor="_heading=h.qsh70q">
            <w:r w:rsidR="007D5BA4">
              <w:rPr>
                <w:b/>
                <w:noProof/>
                <w:color w:val="000000"/>
              </w:rPr>
              <w:tab/>
            </w:r>
          </w:hyperlink>
          <w:r w:rsidR="00CC7BC5">
            <w:rPr>
              <w:noProof/>
            </w:rPr>
            <w:t>22</w:t>
          </w:r>
          <w:r w:rsidR="007D5BA4">
            <w:fldChar w:fldCharType="end"/>
          </w:r>
        </w:p>
      </w:sdtContent>
    </w:sdt>
    <w:p w14:paraId="484617C0" w14:textId="77777777" w:rsidR="009144B3" w:rsidRDefault="009144B3">
      <w:pPr>
        <w:pStyle w:val="a3"/>
        <w:spacing w:after="200"/>
        <w:rPr>
          <w:sz w:val="28"/>
          <w:szCs w:val="28"/>
        </w:rPr>
      </w:pPr>
      <w:bookmarkStart w:id="0" w:name="_heading=h.5bswg2a0xien" w:colFirst="0" w:colLast="0"/>
      <w:bookmarkEnd w:id="0"/>
    </w:p>
    <w:p w14:paraId="4409F38C" w14:textId="77777777" w:rsidR="009144B3" w:rsidRDefault="009144B3">
      <w:pPr>
        <w:pStyle w:val="a3"/>
        <w:spacing w:after="200"/>
        <w:rPr>
          <w:sz w:val="28"/>
          <w:szCs w:val="28"/>
        </w:rPr>
      </w:pPr>
      <w:bookmarkStart w:id="1" w:name="_heading=h.7zkgv7tue53r" w:colFirst="0" w:colLast="0"/>
      <w:bookmarkEnd w:id="1"/>
    </w:p>
    <w:p w14:paraId="4CD110AF" w14:textId="77777777" w:rsidR="009144B3" w:rsidRDefault="009144B3">
      <w:pPr>
        <w:pStyle w:val="a3"/>
        <w:spacing w:after="200"/>
        <w:rPr>
          <w:sz w:val="28"/>
          <w:szCs w:val="28"/>
        </w:rPr>
      </w:pPr>
      <w:bookmarkStart w:id="2" w:name="_heading=h.vflm48ep9uzu" w:colFirst="0" w:colLast="0"/>
      <w:bookmarkEnd w:id="2"/>
    </w:p>
    <w:p w14:paraId="0B79E6B7" w14:textId="77777777" w:rsidR="009144B3" w:rsidRDefault="009144B3">
      <w:pPr>
        <w:pStyle w:val="a3"/>
        <w:spacing w:after="200"/>
        <w:rPr>
          <w:sz w:val="28"/>
          <w:szCs w:val="28"/>
        </w:rPr>
      </w:pPr>
      <w:bookmarkStart w:id="3" w:name="_heading=h.n6o0jrci5iib" w:colFirst="0" w:colLast="0"/>
      <w:bookmarkEnd w:id="3"/>
    </w:p>
    <w:p w14:paraId="5E94A57D" w14:textId="77777777" w:rsidR="009144B3" w:rsidRDefault="009144B3"/>
    <w:p w14:paraId="079D904B" w14:textId="77777777" w:rsidR="009144B3" w:rsidRDefault="009144B3"/>
    <w:p w14:paraId="42B54598" w14:textId="77777777" w:rsidR="009144B3" w:rsidRDefault="009144B3"/>
    <w:p w14:paraId="3F3BA279" w14:textId="77777777" w:rsidR="009144B3" w:rsidRDefault="009144B3"/>
    <w:p w14:paraId="6DD4D605" w14:textId="77777777" w:rsidR="004D1352" w:rsidRDefault="004D1352"/>
    <w:p w14:paraId="19236465" w14:textId="77777777" w:rsidR="004D1352" w:rsidRDefault="004D1352"/>
    <w:p w14:paraId="7DCF43CA" w14:textId="77777777" w:rsidR="009144B3" w:rsidRPr="00B22D9D" w:rsidRDefault="007D5BA4" w:rsidP="004D1352">
      <w:pPr>
        <w:pStyle w:val="1"/>
        <w:spacing w:after="240"/>
        <w:rPr>
          <w:rFonts w:asciiTheme="minorHAnsi" w:hAnsiTheme="minorHAnsi" w:cstheme="minorHAnsi"/>
          <w:b/>
          <w:bCs/>
          <w:sz w:val="28"/>
          <w:szCs w:val="28"/>
        </w:rPr>
      </w:pPr>
      <w:bookmarkStart w:id="4" w:name="_heading=h.bqjd1pihvvt0" w:colFirst="0" w:colLast="0"/>
      <w:bookmarkEnd w:id="4"/>
      <w:r w:rsidRPr="00B22D9D">
        <w:rPr>
          <w:rFonts w:asciiTheme="minorHAnsi" w:hAnsiTheme="minorHAnsi" w:cstheme="minorHAnsi"/>
          <w:b/>
          <w:bCs/>
          <w:sz w:val="28"/>
          <w:szCs w:val="28"/>
        </w:rPr>
        <w:lastRenderedPageBreak/>
        <w:t>МЕТОДОЛОГІЯ ВИМІРЮВАННЯ ІНДЕКСУ ПУБЛІЧНОСТІ МІСЦЕВОГО САМОВРЯДУВАННЯ</w:t>
      </w:r>
    </w:p>
    <w:p w14:paraId="13689911" w14:textId="77777777" w:rsidR="009144B3" w:rsidRDefault="007D5BA4">
      <w:pPr>
        <w:jc w:val="both"/>
        <w:rPr>
          <w:b/>
        </w:rPr>
      </w:pPr>
      <w:r>
        <w:rPr>
          <w:b/>
        </w:rPr>
        <w:t xml:space="preserve">Що таке публічність місцевого самоврядування? </w:t>
      </w:r>
    </w:p>
    <w:p w14:paraId="2EC4DE3E" w14:textId="77777777" w:rsidR="009144B3" w:rsidRDefault="007D5BA4">
      <w:pPr>
        <w:jc w:val="both"/>
      </w:pPr>
      <w:r>
        <w:t xml:space="preserve">Під </w:t>
      </w:r>
      <w:r>
        <w:rPr>
          <w:b/>
        </w:rPr>
        <w:t>публічністю</w:t>
      </w:r>
      <w:r>
        <w:t xml:space="preserve"> місцевого самоврядування розуміється комплекс управлінських та політичних заходів, до яких вдаються органи та посадові особи місцевого самоврядування, з метою забезпечення максимально відкритих і приязних взаємовідносин з громадянами та підвищення рівня загальної довіри до муніципальних інституцій. У демократичних суспільствах стало вже звичним розцінювати публічність влади як базову ознаку доброго врядування (</w:t>
      </w:r>
      <w:proofErr w:type="spellStart"/>
      <w:r>
        <w:t>good</w:t>
      </w:r>
      <w:proofErr w:type="spellEnd"/>
      <w:r>
        <w:t xml:space="preserve"> </w:t>
      </w:r>
      <w:proofErr w:type="spellStart"/>
      <w:r>
        <w:t>governance</w:t>
      </w:r>
      <w:proofErr w:type="spellEnd"/>
      <w:r>
        <w:t xml:space="preserve">) та дієвий спосіб запобігання корупції. Небезпідставно вважається, що публічність владних інституцій позитивно впливає на якість життя громадян. Особливо це стосується рівня місцевого самоврядування, де влада є найближчою до людей і надає їм основні суспільні послуги. </w:t>
      </w:r>
    </w:p>
    <w:p w14:paraId="518ECBC9" w14:textId="77777777" w:rsidR="009144B3" w:rsidRDefault="007D5BA4">
      <w:pPr>
        <w:jc w:val="both"/>
      </w:pPr>
      <w:r>
        <w:t xml:space="preserve">У пропонованому дослідженні публічність розцінюється як збірне поняття, що включає в себе три взаємопов’язаних принципи належного врядування – прозорість, відкритість та підзвітність. </w:t>
      </w:r>
      <w:r>
        <w:rPr>
          <w:b/>
          <w:i/>
        </w:rPr>
        <w:t>Прозорість</w:t>
      </w:r>
      <w:r>
        <w:t xml:space="preserve"> розглядається як процес оприлюднення місцевою владою за власною ініціативою вичерпної та актуальної інформації про свій персональний склад і структуру, повноваження і функції, фінанси, поточну активність та плани, політичні ініціативи та ухвалені рішення, послуги, які надаються мешканцям, а також інформації, що становить суспільний інтерес</w:t>
      </w:r>
      <w:r>
        <w:rPr>
          <w:vertAlign w:val="superscript"/>
        </w:rPr>
        <w:footnoteReference w:id="1"/>
      </w:r>
      <w:r>
        <w:t xml:space="preserve">. </w:t>
      </w:r>
      <w:r>
        <w:rPr>
          <w:b/>
          <w:i/>
        </w:rPr>
        <w:t>Відкритість</w:t>
      </w:r>
      <w:r>
        <w:t xml:space="preserve"> влади трактується нами як процес надання владою максимального доступу до інформації, що є в її розпорядженні, та стимулювання активного залучення громадян до безпосередньої комунікації та системної взаємодії з питань вироблення політик та рішень на місцевому рівні. </w:t>
      </w:r>
      <w:r>
        <w:rPr>
          <w:b/>
          <w:i/>
        </w:rPr>
        <w:t>Підзвітність</w:t>
      </w:r>
      <w:r>
        <w:t xml:space="preserve"> влади охоплює процес систематичного інформування громадськості про результати та ефективність роботи муніципальних інституцій, використання громадських ресурсів та бюджетних коштів. </w:t>
      </w:r>
    </w:p>
    <w:p w14:paraId="6E2CC0FF" w14:textId="77777777" w:rsidR="009144B3" w:rsidRDefault="007D5BA4">
      <w:pPr>
        <w:jc w:val="both"/>
        <w:rPr>
          <w:b/>
        </w:rPr>
      </w:pPr>
      <w:r>
        <w:rPr>
          <w:b/>
        </w:rPr>
        <w:t xml:space="preserve">Яка мета Індексу публічності місцевого самоврядування? </w:t>
      </w:r>
    </w:p>
    <w:p w14:paraId="45F4F4D1" w14:textId="77777777" w:rsidR="009144B3" w:rsidRDefault="007D5BA4">
      <w:pPr>
        <w:jc w:val="both"/>
      </w:pPr>
      <w:r>
        <w:t xml:space="preserve">Це практичний інструмент, що дозволяє всесторонньо оцінити та порівняти між собою рівень прозорості, відкритості та підзвітності муніципальних інституцій у їхній взаємодії з мешканцями. В цілому, вимірювання Індексу публічності націлене на те, щоб зрозуміти, наскільки публічно приймаються рішення і втілюється в життя політика муніципалітету, і яким є внесок основних суб’єктів місцевого самоврядування – міського голови, виконавчих органів і депутатів – у цей процес. </w:t>
      </w:r>
    </w:p>
    <w:p w14:paraId="6160CB44" w14:textId="77777777" w:rsidR="009144B3" w:rsidRDefault="007D5BA4">
      <w:pPr>
        <w:jc w:val="both"/>
        <w:rPr>
          <w:b/>
        </w:rPr>
      </w:pPr>
      <w:r>
        <w:rPr>
          <w:b/>
        </w:rPr>
        <w:t xml:space="preserve">Хто є об’єктом вимірювання Індексу публічності місцевого самоврядування? </w:t>
      </w:r>
    </w:p>
    <w:p w14:paraId="5962EBA2" w14:textId="77777777" w:rsidR="009144B3" w:rsidRDefault="007D5BA4">
      <w:pPr>
        <w:jc w:val="both"/>
      </w:pPr>
      <w:r>
        <w:t xml:space="preserve">Основними об’єктами, які підлягали оцінюванню в рамках Індексу публічності, є міський голова (як головна посадова особа), виконавчі органи ради (органи уповноважені здійснювати виконавчі та розпорядчі функції) та депутати міської ради (як представницький орган місцевого самоврядування). Публічність кожного з цих трьох об’єктів оцінювалася окремо за 100-бальною шкалою. А загальний Індекс публічності – це зважена сума значень цих трьох оцінок (див. Таблицю 1). Вага об’єктів вимірювання визначалася з огляду на обсяг повноважень та політичних можливостей органів та посадових осіб місцевого самоврядування в сфері забезпечення публічності. </w:t>
      </w:r>
    </w:p>
    <w:p w14:paraId="42F69053" w14:textId="77777777" w:rsidR="009144B3" w:rsidRDefault="007D5BA4">
      <w:pPr>
        <w:jc w:val="both"/>
        <w:rPr>
          <w:i/>
        </w:rPr>
      </w:pPr>
      <w:r>
        <w:rPr>
          <w:i/>
        </w:rPr>
        <w:lastRenderedPageBreak/>
        <w:t xml:space="preserve">Таблиця 1: </w:t>
      </w:r>
    </w:p>
    <w:tbl>
      <w:tblPr>
        <w:tblStyle w:val="af4"/>
        <w:tblW w:w="5259" w:type="dxa"/>
        <w:jc w:val="cente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203"/>
        <w:gridCol w:w="1056"/>
      </w:tblGrid>
      <w:tr w:rsidR="009144B3" w14:paraId="1FD08F13" w14:textId="77777777" w:rsidTr="009144B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3" w:type="dxa"/>
          </w:tcPr>
          <w:p w14:paraId="080B9E44" w14:textId="77777777" w:rsidR="009144B3" w:rsidRDefault="007D5BA4">
            <w:pPr>
              <w:jc w:val="both"/>
            </w:pPr>
            <w:r>
              <w:t xml:space="preserve">Об’єкти вимірювання Індексу публічності </w:t>
            </w:r>
          </w:p>
        </w:tc>
        <w:tc>
          <w:tcPr>
            <w:tcW w:w="1056" w:type="dxa"/>
          </w:tcPr>
          <w:p w14:paraId="40C34F93" w14:textId="77777777" w:rsidR="009144B3" w:rsidRDefault="007D5BA4">
            <w:pPr>
              <w:jc w:val="both"/>
              <w:cnfStyle w:val="100000000000" w:firstRow="1" w:lastRow="0" w:firstColumn="0" w:lastColumn="0" w:oddVBand="0" w:evenVBand="0" w:oddHBand="0" w:evenHBand="0" w:firstRowFirstColumn="0" w:firstRowLastColumn="0" w:lastRowFirstColumn="0" w:lastRowLastColumn="0"/>
            </w:pPr>
            <w:r>
              <w:t xml:space="preserve">Вага, у % </w:t>
            </w:r>
          </w:p>
        </w:tc>
      </w:tr>
      <w:tr w:rsidR="009144B3" w14:paraId="1C98F2D3" w14:textId="77777777" w:rsidTr="009144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3" w:type="dxa"/>
          </w:tcPr>
          <w:p w14:paraId="1F0D891F" w14:textId="77777777" w:rsidR="009144B3" w:rsidRDefault="007D5BA4">
            <w:pPr>
              <w:jc w:val="both"/>
            </w:pPr>
            <w:r>
              <w:t>Міський голова</w:t>
            </w:r>
          </w:p>
        </w:tc>
        <w:tc>
          <w:tcPr>
            <w:tcW w:w="1056" w:type="dxa"/>
          </w:tcPr>
          <w:p w14:paraId="65522D19" w14:textId="77777777" w:rsidR="009144B3" w:rsidRDefault="007D5BA4">
            <w:pPr>
              <w:jc w:val="center"/>
              <w:cnfStyle w:val="000000100000" w:firstRow="0" w:lastRow="0" w:firstColumn="0" w:lastColumn="0" w:oddVBand="0" w:evenVBand="0" w:oddHBand="1" w:evenHBand="0" w:firstRowFirstColumn="0" w:firstRowLastColumn="0" w:lastRowFirstColumn="0" w:lastRowLastColumn="0"/>
              <w:rPr>
                <w:b/>
              </w:rPr>
            </w:pPr>
            <w:r>
              <w:rPr>
                <w:b/>
              </w:rPr>
              <w:t>30</w:t>
            </w:r>
          </w:p>
        </w:tc>
      </w:tr>
      <w:tr w:rsidR="009144B3" w14:paraId="7F4217A4" w14:textId="77777777" w:rsidTr="009144B3">
        <w:trPr>
          <w:jc w:val="center"/>
        </w:trPr>
        <w:tc>
          <w:tcPr>
            <w:cnfStyle w:val="001000000000" w:firstRow="0" w:lastRow="0" w:firstColumn="1" w:lastColumn="0" w:oddVBand="0" w:evenVBand="0" w:oddHBand="0" w:evenHBand="0" w:firstRowFirstColumn="0" w:firstRowLastColumn="0" w:lastRowFirstColumn="0" w:lastRowLastColumn="0"/>
            <w:tcW w:w="4203" w:type="dxa"/>
          </w:tcPr>
          <w:p w14:paraId="32A83ADB" w14:textId="77777777" w:rsidR="009144B3" w:rsidRDefault="007D5BA4">
            <w:pPr>
              <w:jc w:val="both"/>
            </w:pPr>
            <w:r>
              <w:t>Виконавчі органи</w:t>
            </w:r>
          </w:p>
        </w:tc>
        <w:tc>
          <w:tcPr>
            <w:tcW w:w="1056" w:type="dxa"/>
          </w:tcPr>
          <w:p w14:paraId="7AE6B1DB" w14:textId="77777777" w:rsidR="009144B3" w:rsidRDefault="007D5BA4">
            <w:pPr>
              <w:jc w:val="center"/>
              <w:cnfStyle w:val="000000000000" w:firstRow="0" w:lastRow="0" w:firstColumn="0" w:lastColumn="0" w:oddVBand="0" w:evenVBand="0" w:oddHBand="0" w:evenHBand="0" w:firstRowFirstColumn="0" w:firstRowLastColumn="0" w:lastRowFirstColumn="0" w:lastRowLastColumn="0"/>
              <w:rPr>
                <w:b/>
              </w:rPr>
            </w:pPr>
            <w:r>
              <w:rPr>
                <w:b/>
              </w:rPr>
              <w:t>35</w:t>
            </w:r>
          </w:p>
        </w:tc>
      </w:tr>
      <w:tr w:rsidR="009144B3" w14:paraId="3FEA4A04" w14:textId="77777777" w:rsidTr="009144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03" w:type="dxa"/>
          </w:tcPr>
          <w:p w14:paraId="2591DCCD" w14:textId="77777777" w:rsidR="009144B3" w:rsidRDefault="007D5BA4">
            <w:pPr>
              <w:jc w:val="both"/>
            </w:pPr>
            <w:r>
              <w:t>Депутати</w:t>
            </w:r>
          </w:p>
        </w:tc>
        <w:tc>
          <w:tcPr>
            <w:tcW w:w="1056" w:type="dxa"/>
          </w:tcPr>
          <w:p w14:paraId="67D05F70" w14:textId="77777777" w:rsidR="009144B3" w:rsidRDefault="007D5BA4">
            <w:pPr>
              <w:jc w:val="center"/>
              <w:cnfStyle w:val="000000100000" w:firstRow="0" w:lastRow="0" w:firstColumn="0" w:lastColumn="0" w:oddVBand="0" w:evenVBand="0" w:oddHBand="1" w:evenHBand="0" w:firstRowFirstColumn="0" w:firstRowLastColumn="0" w:lastRowFirstColumn="0" w:lastRowLastColumn="0"/>
              <w:rPr>
                <w:b/>
              </w:rPr>
            </w:pPr>
            <w:r>
              <w:rPr>
                <w:b/>
              </w:rPr>
              <w:t>35</w:t>
            </w:r>
          </w:p>
        </w:tc>
      </w:tr>
      <w:tr w:rsidR="009144B3" w14:paraId="0B8301FD" w14:textId="77777777" w:rsidTr="009144B3">
        <w:trPr>
          <w:jc w:val="center"/>
        </w:trPr>
        <w:tc>
          <w:tcPr>
            <w:cnfStyle w:val="001000000000" w:firstRow="0" w:lastRow="0" w:firstColumn="1" w:lastColumn="0" w:oddVBand="0" w:evenVBand="0" w:oddHBand="0" w:evenHBand="0" w:firstRowFirstColumn="0" w:firstRowLastColumn="0" w:lastRowFirstColumn="0" w:lastRowLastColumn="0"/>
            <w:tcW w:w="4203" w:type="dxa"/>
          </w:tcPr>
          <w:p w14:paraId="1A265EBC" w14:textId="77777777" w:rsidR="009144B3" w:rsidRDefault="007D5BA4">
            <w:pPr>
              <w:jc w:val="both"/>
            </w:pPr>
            <w:r>
              <w:t>Всього (загальний Індекс публічності)</w:t>
            </w:r>
          </w:p>
        </w:tc>
        <w:tc>
          <w:tcPr>
            <w:tcW w:w="1056" w:type="dxa"/>
          </w:tcPr>
          <w:p w14:paraId="4D0D1F9F" w14:textId="77777777" w:rsidR="009144B3" w:rsidRDefault="007D5BA4">
            <w:pPr>
              <w:jc w:val="center"/>
              <w:cnfStyle w:val="000000000000" w:firstRow="0" w:lastRow="0" w:firstColumn="0" w:lastColumn="0" w:oddVBand="0" w:evenVBand="0" w:oddHBand="0" w:evenHBand="0" w:firstRowFirstColumn="0" w:firstRowLastColumn="0" w:lastRowFirstColumn="0" w:lastRowLastColumn="0"/>
              <w:rPr>
                <w:b/>
                <w:i/>
              </w:rPr>
            </w:pPr>
            <w:r>
              <w:rPr>
                <w:b/>
                <w:i/>
              </w:rPr>
              <w:t>100</w:t>
            </w:r>
          </w:p>
        </w:tc>
      </w:tr>
    </w:tbl>
    <w:p w14:paraId="3BEFF79D" w14:textId="77777777" w:rsidR="009144B3" w:rsidRDefault="009144B3">
      <w:pPr>
        <w:jc w:val="both"/>
      </w:pPr>
    </w:p>
    <w:p w14:paraId="7FFB1E6B" w14:textId="77777777" w:rsidR="009144B3" w:rsidRDefault="007D5BA4">
      <w:pPr>
        <w:jc w:val="both"/>
      </w:pPr>
      <w:r>
        <w:rPr>
          <w:b/>
        </w:rPr>
        <w:t>На підставі яких індикаторів оцінювалася публічність місцевого самоврядування?</w:t>
      </w:r>
      <w:r>
        <w:t xml:space="preserve"> </w:t>
      </w:r>
    </w:p>
    <w:p w14:paraId="5FCAEDA6" w14:textId="77777777" w:rsidR="009144B3" w:rsidRDefault="007D5BA4">
      <w:pPr>
        <w:jc w:val="both"/>
      </w:pPr>
      <w:r>
        <w:t xml:space="preserve">Підсумкові показники публічності муніципалітету ґрунтуються на 246 оперативних питаннях, які охоплюють широкий спектр функцій та політик органів і посадових осіб місцевого самоврядування. Зокрема, забезпечення доступу до публічної інформації, оприлюднення податкових декларацій, прозорість кадрової політики, оприлюднення генерального плану та цільових програм, прозорість бюджетного процесу, оприлюднення нормативно-правових актів, проведення прийомів громадян, доступ до приміщень муніципалітету, відкритість засідань колегіальних органів муніципалітету, функціонування механізмів громадської участі, процедуру звітування, відкритість виконавчого комітету, інформативність офіційного веб-сайту, відкритість земельних торгів, прозорість регуляторної політики муніципалітету, доступність адміністративних послуг тощо. Для кожного з суб’єктів моніторингу (міський голова, виконавчі органи і депутати) всі питання згруповані за трьома принципами – прозорість, відкритість, підзвітність. На нижчому рівні групи питань об’єднані за 23 тематичними індикаторами. </w:t>
      </w:r>
    </w:p>
    <w:p w14:paraId="070BE009" w14:textId="77777777" w:rsidR="009144B3" w:rsidRDefault="007D5BA4">
      <w:pPr>
        <w:jc w:val="both"/>
        <w:rPr>
          <w:b/>
        </w:rPr>
      </w:pPr>
      <w:r>
        <w:rPr>
          <w:b/>
        </w:rPr>
        <w:t>Які джерела та інструменти збору інформації використовувалися для вимірювання?</w:t>
      </w:r>
    </w:p>
    <w:p w14:paraId="6D9E6DDE" w14:textId="77777777" w:rsidR="009144B3" w:rsidRDefault="007D5BA4">
      <w:pPr>
        <w:jc w:val="both"/>
      </w:pPr>
      <w:r>
        <w:t>Вимірювання ґрунтується на аналізі первинних емпіричних даних, зібраних учасниками моніторингової команди шляхом:</w:t>
      </w:r>
    </w:p>
    <w:p w14:paraId="71E9CB1E" w14:textId="77777777" w:rsidR="009144B3" w:rsidRDefault="007D5BA4">
      <w:pPr>
        <w:numPr>
          <w:ilvl w:val="0"/>
          <w:numId w:val="5"/>
        </w:numPr>
        <w:spacing w:after="0"/>
        <w:jc w:val="both"/>
        <w:rPr>
          <w:color w:val="000000"/>
        </w:rPr>
      </w:pPr>
      <w:r>
        <w:t>подання та опрацювання відповідей на запити на отримання публічної інформації,</w:t>
      </w:r>
    </w:p>
    <w:p w14:paraId="31222646" w14:textId="77777777" w:rsidR="009144B3" w:rsidRDefault="007D5BA4">
      <w:pPr>
        <w:numPr>
          <w:ilvl w:val="0"/>
          <w:numId w:val="5"/>
        </w:numPr>
        <w:spacing w:after="0"/>
        <w:jc w:val="both"/>
        <w:rPr>
          <w:color w:val="000000"/>
        </w:rPr>
      </w:pPr>
      <w:r>
        <w:t>аналізу контенту офіційних веб-сайтів та друкованих видань муніципалітетів,</w:t>
      </w:r>
    </w:p>
    <w:p w14:paraId="06232652" w14:textId="77777777" w:rsidR="009144B3" w:rsidRDefault="007D5BA4">
      <w:pPr>
        <w:numPr>
          <w:ilvl w:val="0"/>
          <w:numId w:val="5"/>
        </w:numPr>
        <w:spacing w:after="0"/>
        <w:jc w:val="both"/>
        <w:rPr>
          <w:color w:val="000000"/>
        </w:rPr>
      </w:pPr>
      <w:r>
        <w:t>моніторингових візитів у муніципалітети, проведення експериментів і безпосереднього спостереження за роботою органів та посадових осіб місцевого самоврядування,</w:t>
      </w:r>
    </w:p>
    <w:p w14:paraId="0D81D7EE" w14:textId="77777777" w:rsidR="009144B3" w:rsidRDefault="007D5BA4">
      <w:pPr>
        <w:numPr>
          <w:ilvl w:val="0"/>
          <w:numId w:val="5"/>
        </w:numPr>
        <w:jc w:val="both"/>
        <w:rPr>
          <w:color w:val="000000"/>
        </w:rPr>
      </w:pPr>
      <w:r>
        <w:t>аналізу нормативно-правових актів місцевого самоврядування.</w:t>
      </w:r>
    </w:p>
    <w:p w14:paraId="49458B85" w14:textId="77777777" w:rsidR="009144B3" w:rsidRDefault="007D5BA4">
      <w:pPr>
        <w:jc w:val="both"/>
        <w:rPr>
          <w:b/>
        </w:rPr>
      </w:pPr>
      <w:r>
        <w:rPr>
          <w:b/>
        </w:rPr>
        <w:t xml:space="preserve">Як здійснювався обрахунок даних? </w:t>
      </w:r>
    </w:p>
    <w:p w14:paraId="0C0640CA" w14:textId="77777777" w:rsidR="009144B3" w:rsidRDefault="007D5BA4">
      <w:pPr>
        <w:jc w:val="both"/>
      </w:pPr>
      <w:r>
        <w:t xml:space="preserve">Дані, отримані учасниками щодо кожного з 246 оперативних питань, вносилися до спеціально розробленої оціночної анкети. Кожна відповідь на питання нормалізувалася, тобто їй присвоювалося числове значення за </w:t>
      </w:r>
      <w:proofErr w:type="spellStart"/>
      <w:r>
        <w:t>п’ятиярусною</w:t>
      </w:r>
      <w:proofErr w:type="spellEnd"/>
      <w:r>
        <w:t xml:space="preserve"> шкалою (0, 25, 50, 75 або 100 балів) з діапазоном від 0 до 100 балів, де «100» означає високий ступінь відповідності стандарту публічності. Всі питання «зважувалися», тобто отримували ваговий коефіцієнт, з огляду на їх важливість для реалізації принципу максимальної публічності. Так, зокрема питання, які стосувалися практик звітування, залучення громадськості та забезпечення доступу до інформації мають більшу «вагу», ніж питання щодо наявності біографічних відомостей чи контактних даних керівників виконавчих органів.  </w:t>
      </w:r>
    </w:p>
    <w:p w14:paraId="66F04632" w14:textId="77777777" w:rsidR="009144B3" w:rsidRDefault="007D5BA4">
      <w:pPr>
        <w:jc w:val="both"/>
      </w:pPr>
      <w:r>
        <w:t xml:space="preserve">Кінцева оцінка (О) для кожного питання розраховувалася за формулою </w:t>
      </w:r>
      <m:oMath>
        <m:r>
          <w:rPr>
            <w:rFonts w:ascii="Cambria Math" w:eastAsia="Cambria Math" w:hAnsi="Cambria Math" w:cs="Cambria Math"/>
          </w:rPr>
          <m:t>О=</m:t>
        </m:r>
        <m:f>
          <m:fPr>
            <m:ctrlPr>
              <w:rPr>
                <w:rFonts w:ascii="Cambria Math" w:eastAsia="Cambria Math" w:hAnsi="Cambria Math" w:cs="Cambria Math"/>
              </w:rPr>
            </m:ctrlPr>
          </m:fPr>
          <m:num>
            <m:r>
              <w:rPr>
                <w:rFonts w:ascii="Cambria Math" w:eastAsia="Cambria Math" w:hAnsi="Cambria Math" w:cs="Cambria Math"/>
              </w:rPr>
              <m:t>БАЛ</m:t>
            </m:r>
            <m:r>
              <w:rPr>
                <w:rFonts w:ascii="Cambria Math" w:eastAsia="Cambria Math" w:hAnsi="Cambria Math" w:cs="Cambria Math"/>
                <w:vertAlign w:val="subscript"/>
              </w:rPr>
              <m:t>ф</m:t>
            </m:r>
          </m:num>
          <m:den>
            <m:r>
              <w:rPr>
                <w:rFonts w:ascii="Cambria Math" w:eastAsia="Cambria Math" w:hAnsi="Cambria Math" w:cs="Cambria Math"/>
              </w:rPr>
              <m:t>БАЛм</m:t>
            </m:r>
          </m:den>
        </m:f>
        <m:r>
          <w:rPr>
            <w:rFonts w:ascii="Cambria Math" w:eastAsia="Cambria Math" w:hAnsi="Cambria Math" w:cs="Cambria Math"/>
          </w:rPr>
          <m:t>*Кп</m:t>
        </m:r>
      </m:oMath>
      <w:r>
        <w:t xml:space="preserve">, </w:t>
      </w:r>
    </w:p>
    <w:p w14:paraId="2AC1CA93" w14:textId="77777777" w:rsidR="009144B3" w:rsidRDefault="007D5BA4">
      <w:pPr>
        <w:spacing w:after="0"/>
        <w:jc w:val="both"/>
      </w:pPr>
      <w:r>
        <w:lastRenderedPageBreak/>
        <w:t xml:space="preserve">де </w:t>
      </w:r>
      <w:proofErr w:type="spellStart"/>
      <w:r>
        <w:t>БАЛ</w:t>
      </w:r>
      <w:r>
        <w:rPr>
          <w:vertAlign w:val="subscript"/>
        </w:rPr>
        <w:t>ф</w:t>
      </w:r>
      <w:proofErr w:type="spellEnd"/>
      <w:r>
        <w:t xml:space="preserve"> – величина фактичного балу по питанню, </w:t>
      </w:r>
    </w:p>
    <w:p w14:paraId="67853E25" w14:textId="77777777" w:rsidR="009144B3" w:rsidRDefault="007D5BA4">
      <w:pPr>
        <w:spacing w:after="0"/>
        <w:jc w:val="both"/>
      </w:pPr>
      <w:proofErr w:type="spellStart"/>
      <w:r>
        <w:t>БАЛ</w:t>
      </w:r>
      <w:r>
        <w:rPr>
          <w:vertAlign w:val="subscript"/>
        </w:rPr>
        <w:t>м</w:t>
      </w:r>
      <w:proofErr w:type="spellEnd"/>
      <w:r>
        <w:t xml:space="preserve"> – максимально можливий бал по питанню, </w:t>
      </w:r>
    </w:p>
    <w:p w14:paraId="7DADFBFC" w14:textId="77777777" w:rsidR="009144B3" w:rsidRDefault="007D5BA4">
      <w:pPr>
        <w:jc w:val="both"/>
      </w:pPr>
      <w:proofErr w:type="spellStart"/>
      <w:r>
        <w:t>К</w:t>
      </w:r>
      <w:r>
        <w:rPr>
          <w:vertAlign w:val="subscript"/>
        </w:rPr>
        <w:t>п</w:t>
      </w:r>
      <w:proofErr w:type="spellEnd"/>
      <w:r>
        <w:t xml:space="preserve"> – ваговий коефіцієнт питання. </w:t>
      </w:r>
    </w:p>
    <w:p w14:paraId="16A8FDFE" w14:textId="77777777" w:rsidR="009144B3" w:rsidRDefault="007D5BA4">
      <w:pPr>
        <w:jc w:val="both"/>
      </w:pPr>
      <w:r>
        <w:t xml:space="preserve">Отримані за кожне питання оцінки </w:t>
      </w:r>
      <w:proofErr w:type="spellStart"/>
      <w:r>
        <w:t>сумувалися</w:t>
      </w:r>
      <w:proofErr w:type="spellEnd"/>
      <w:r>
        <w:t xml:space="preserve"> за окремими об’єктами моніторингу (міський голова, виконавчі органи і депутати), а також за окремими трьома підгрупами в рамках цих об’єктів: принципами (прозорість, відкритість, підзвітність), параметрами (всього 13) та індикаторами (всього 23). Сумарні оцінки для кожного об’єкта вимірювання та підгрупи (принципів, параметрів та індикаторів) переводилися у відсотки, що демонструють рівень реалізації належних стандартів та норм публічності на практиці. Тобто, величина відсотку вказує на співвідношення між плановим показником (стандартом) та фактичним рівнем публічності. Таким чином, </w:t>
      </w:r>
      <w:proofErr w:type="spellStart"/>
      <w:r>
        <w:t>субіндекси</w:t>
      </w:r>
      <w:proofErr w:type="spellEnd"/>
      <w:r>
        <w:t xml:space="preserve"> публічності міського голови, публічності виконавчих органів і публічності депутатів презентують виражену у відсотках суму значень кінцевих оцінок, виставлених за оперативні питання для кожного з цих об’єктів моніторингу. </w:t>
      </w:r>
    </w:p>
    <w:p w14:paraId="6C24AE18" w14:textId="77777777" w:rsidR="009144B3" w:rsidRDefault="007D5BA4">
      <w:pPr>
        <w:jc w:val="both"/>
      </w:pPr>
      <w:r>
        <w:t xml:space="preserve">Для рейтингування муніципалітетів використовувалася світлофорна шкала, де міста з рейтингом 0-40 % класифікуються як непублічні, 41-60 % – низький рівень публічності, 61-80 % – задовільний рівень публічності, 81-100 % – публічні міста. Такий підхід є більш надійним та коректним для порівняння публічності муніципалітетів, ніж рейтингова шкала. </w:t>
      </w:r>
    </w:p>
    <w:p w14:paraId="5637D118" w14:textId="77777777" w:rsidR="009144B3" w:rsidRDefault="007D5BA4">
      <w:pPr>
        <w:jc w:val="center"/>
      </w:pPr>
      <w:r>
        <w:rPr>
          <w:noProof/>
        </w:rPr>
        <w:drawing>
          <wp:inline distT="0" distB="0" distL="0" distR="0" wp14:anchorId="1C82F2D5" wp14:editId="3F75493E">
            <wp:extent cx="5568950" cy="4095750"/>
            <wp:effectExtent l="0" t="0" r="0" b="0"/>
            <wp:docPr id="23" name="image5.png" descr="D:\Dropbox\Public\Graf_Index-2014\publicity-light-scale.png"/>
            <wp:cNvGraphicFramePr/>
            <a:graphic xmlns:a="http://schemas.openxmlformats.org/drawingml/2006/main">
              <a:graphicData uri="http://schemas.openxmlformats.org/drawingml/2006/picture">
                <pic:pic xmlns:pic="http://schemas.openxmlformats.org/drawingml/2006/picture">
                  <pic:nvPicPr>
                    <pic:cNvPr id="0" name="image5.png" descr="D:\Dropbox\Public\Graf_Index-2014\publicity-light-scale.png"/>
                    <pic:cNvPicPr preferRelativeResize="0"/>
                  </pic:nvPicPr>
                  <pic:blipFill>
                    <a:blip r:embed="rId10"/>
                    <a:srcRect/>
                    <a:stretch>
                      <a:fillRect/>
                    </a:stretch>
                  </pic:blipFill>
                  <pic:spPr>
                    <a:xfrm>
                      <a:off x="0" y="0"/>
                      <a:ext cx="5569475" cy="4096136"/>
                    </a:xfrm>
                    <a:prstGeom prst="rect">
                      <a:avLst/>
                    </a:prstGeom>
                    <a:ln/>
                  </pic:spPr>
                </pic:pic>
              </a:graphicData>
            </a:graphic>
          </wp:inline>
        </w:drawing>
      </w:r>
    </w:p>
    <w:p w14:paraId="365D61A8" w14:textId="77777777" w:rsidR="009144B3" w:rsidRDefault="007D5BA4">
      <w:pPr>
        <w:jc w:val="both"/>
        <w:rPr>
          <w:b/>
        </w:rPr>
      </w:pPr>
      <w:r>
        <w:rPr>
          <w:b/>
        </w:rPr>
        <w:t xml:space="preserve">Що слугувало нормативною базою для конструювання системи індикаторів? </w:t>
      </w:r>
    </w:p>
    <w:p w14:paraId="37783F00" w14:textId="77777777" w:rsidR="009144B3" w:rsidRDefault="007D5BA4">
      <w:pPr>
        <w:jc w:val="both"/>
      </w:pPr>
      <w:r>
        <w:t xml:space="preserve">Індикатори та оціночні питання розроблялися на основі положень українського законодавства, міжнародних демократичних стандартів та успішних практик, які стосуються різних аспектів публічності муніципальної влади. В основу всієї системи індикаторів покладено принцип свободи інформації – </w:t>
      </w:r>
      <w:r>
        <w:lastRenderedPageBreak/>
        <w:t xml:space="preserve">право громадян отримувати інформацію від органів державної публічної адміністрації (та інституцій, що виконують публічні функції) і обов’язку цих органів оприлюднювати та надавати інформацію. «Право знати» стосується усієї інформації, у будь-якій формі створеної чи отриманої органами влади та пов’язаної з будь-якими громадськими або адміністративними функціями.  </w:t>
      </w:r>
    </w:p>
    <w:p w14:paraId="1B15BC18" w14:textId="77777777" w:rsidR="009144B3" w:rsidRDefault="007D5BA4">
      <w:pPr>
        <w:jc w:val="both"/>
      </w:pPr>
      <w:r>
        <w:t xml:space="preserve">Зокрема, ключовими міжнародними документами, якими ми послуговувалися при визначенні принципів та стандартів свободи інформації є: </w:t>
      </w:r>
    </w:p>
    <w:p w14:paraId="2BDD9712" w14:textId="77777777" w:rsidR="009144B3" w:rsidRDefault="007D5BA4">
      <w:pPr>
        <w:numPr>
          <w:ilvl w:val="0"/>
          <w:numId w:val="7"/>
        </w:numPr>
        <w:spacing w:after="0"/>
        <w:jc w:val="both"/>
        <w:rPr>
          <w:color w:val="000000"/>
        </w:rPr>
      </w:pPr>
      <w:r>
        <w:t>Європейська хартія місцевого самоврядування (1985)</w:t>
      </w:r>
      <w:r>
        <w:rPr>
          <w:vertAlign w:val="superscript"/>
        </w:rPr>
        <w:footnoteReference w:id="2"/>
      </w:r>
      <w:r>
        <w:t>;</w:t>
      </w:r>
    </w:p>
    <w:p w14:paraId="6EF969C6" w14:textId="77777777" w:rsidR="009144B3" w:rsidRDefault="007D5BA4">
      <w:pPr>
        <w:numPr>
          <w:ilvl w:val="0"/>
          <w:numId w:val="7"/>
        </w:numPr>
        <w:spacing w:after="0"/>
        <w:jc w:val="both"/>
        <w:rPr>
          <w:color w:val="000000"/>
        </w:rPr>
      </w:pPr>
      <w:r>
        <w:t>Додатковий протокол до Європейської хартії місцевого самоврядування про право участі у справах органу місцевого самоврядування (2009)</w:t>
      </w:r>
      <w:r>
        <w:rPr>
          <w:vertAlign w:val="superscript"/>
        </w:rPr>
        <w:footnoteReference w:id="3"/>
      </w:r>
      <w:r>
        <w:t>;</w:t>
      </w:r>
    </w:p>
    <w:p w14:paraId="715BC1C5" w14:textId="77777777" w:rsidR="009144B3" w:rsidRDefault="007D5BA4">
      <w:pPr>
        <w:numPr>
          <w:ilvl w:val="0"/>
          <w:numId w:val="7"/>
        </w:numPr>
        <w:spacing w:after="0"/>
        <w:jc w:val="both"/>
        <w:rPr>
          <w:color w:val="000000"/>
        </w:rPr>
      </w:pPr>
      <w:r>
        <w:t xml:space="preserve">Рекомендації Ради Європи </w:t>
      </w:r>
      <w:proofErr w:type="spellStart"/>
      <w:r>
        <w:t>Rec</w:t>
      </w:r>
      <w:proofErr w:type="spellEnd"/>
      <w:r>
        <w:t xml:space="preserve"> (2002) «Про доступ до офіційних документів» від 21 лютого 2002 року</w:t>
      </w:r>
      <w:r>
        <w:rPr>
          <w:vertAlign w:val="superscript"/>
        </w:rPr>
        <w:footnoteReference w:id="4"/>
      </w:r>
      <w:r>
        <w:t>;</w:t>
      </w:r>
    </w:p>
    <w:p w14:paraId="682591AF" w14:textId="77777777" w:rsidR="009144B3" w:rsidRDefault="007D5BA4">
      <w:pPr>
        <w:numPr>
          <w:ilvl w:val="0"/>
          <w:numId w:val="7"/>
        </w:numPr>
        <w:spacing w:after="0"/>
        <w:jc w:val="both"/>
        <w:rPr>
          <w:color w:val="000000"/>
        </w:rPr>
      </w:pPr>
      <w:r>
        <w:t xml:space="preserve">Рекомендація </w:t>
      </w:r>
      <w:proofErr w:type="spellStart"/>
      <w:r>
        <w:t>Rec</w:t>
      </w:r>
      <w:proofErr w:type="spellEnd"/>
      <w:r>
        <w:t>(2001) 19 Комітету міністрів Ради Європи «Про участь громадян у місцевому публічному житті»</w:t>
      </w:r>
      <w:r>
        <w:rPr>
          <w:vertAlign w:val="superscript"/>
        </w:rPr>
        <w:footnoteReference w:id="5"/>
      </w:r>
      <w:r>
        <w:t>;</w:t>
      </w:r>
    </w:p>
    <w:p w14:paraId="0452CECE" w14:textId="77777777" w:rsidR="009144B3" w:rsidRDefault="007D5BA4">
      <w:pPr>
        <w:numPr>
          <w:ilvl w:val="0"/>
          <w:numId w:val="7"/>
        </w:numPr>
        <w:spacing w:after="0"/>
        <w:jc w:val="both"/>
        <w:rPr>
          <w:color w:val="000000"/>
        </w:rPr>
      </w:pPr>
      <w:r>
        <w:t xml:space="preserve">Конвенція Ради Європи </w:t>
      </w:r>
      <w:proofErr w:type="spellStart"/>
      <w:r>
        <w:t>Rec</w:t>
      </w:r>
      <w:proofErr w:type="spellEnd"/>
      <w:r>
        <w:t xml:space="preserve"> (2008) «Про доступ до офіційних документів»</w:t>
      </w:r>
      <w:r>
        <w:rPr>
          <w:vertAlign w:val="superscript"/>
        </w:rPr>
        <w:footnoteReference w:id="6"/>
      </w:r>
      <w:r>
        <w:t>;</w:t>
      </w:r>
    </w:p>
    <w:p w14:paraId="77D45B59" w14:textId="77777777" w:rsidR="009144B3" w:rsidRDefault="007D5BA4">
      <w:pPr>
        <w:numPr>
          <w:ilvl w:val="0"/>
          <w:numId w:val="7"/>
        </w:numPr>
        <w:spacing w:after="0"/>
        <w:jc w:val="both"/>
        <w:rPr>
          <w:color w:val="000000"/>
        </w:rPr>
      </w:pPr>
      <w:r>
        <w:t>Йоганнесбурзькі принципи (1995). Національна безпека, свобода висловлювань і доступ до інформації</w:t>
      </w:r>
      <w:r>
        <w:rPr>
          <w:vertAlign w:val="superscript"/>
        </w:rPr>
        <w:footnoteReference w:id="7"/>
      </w:r>
      <w:r>
        <w:t>;</w:t>
      </w:r>
    </w:p>
    <w:p w14:paraId="28C14D1C" w14:textId="77777777" w:rsidR="009144B3" w:rsidRDefault="007D5BA4">
      <w:pPr>
        <w:numPr>
          <w:ilvl w:val="0"/>
          <w:numId w:val="7"/>
        </w:numPr>
        <w:jc w:val="both"/>
        <w:rPr>
          <w:color w:val="000000"/>
        </w:rPr>
      </w:pPr>
      <w:proofErr w:type="spellStart"/>
      <w:r>
        <w:t>Орхуська</w:t>
      </w:r>
      <w:proofErr w:type="spellEnd"/>
      <w:r>
        <w:t xml:space="preserve"> конвенція</w:t>
      </w:r>
      <w:r>
        <w:rPr>
          <w:vertAlign w:val="superscript"/>
        </w:rPr>
        <w:footnoteReference w:id="8"/>
      </w:r>
      <w:r>
        <w:t>.</w:t>
      </w:r>
    </w:p>
    <w:p w14:paraId="1AB7F4AE" w14:textId="77777777" w:rsidR="009144B3" w:rsidRDefault="007D5BA4">
      <w:pPr>
        <w:spacing w:after="0"/>
        <w:jc w:val="both"/>
      </w:pPr>
      <w:proofErr w:type="spellStart"/>
      <w:r>
        <w:t>Підставовими</w:t>
      </w:r>
      <w:proofErr w:type="spellEnd"/>
      <w:r>
        <w:t xml:space="preserve"> для конструювання системи індикаторів були такі національні нормативно-правові акти: </w:t>
      </w:r>
    </w:p>
    <w:p w14:paraId="1E3271F5" w14:textId="77777777" w:rsidR="009144B3" w:rsidRDefault="007D5BA4">
      <w:pPr>
        <w:numPr>
          <w:ilvl w:val="0"/>
          <w:numId w:val="4"/>
        </w:numPr>
        <w:spacing w:after="0"/>
        <w:jc w:val="both"/>
        <w:rPr>
          <w:color w:val="000000"/>
        </w:rPr>
      </w:pPr>
      <w:r>
        <w:t>Закон України «Про доступ до публічної інформації»;</w:t>
      </w:r>
    </w:p>
    <w:p w14:paraId="104A8711" w14:textId="77777777" w:rsidR="009144B3" w:rsidRDefault="007D5BA4">
      <w:pPr>
        <w:numPr>
          <w:ilvl w:val="0"/>
          <w:numId w:val="4"/>
        </w:numPr>
        <w:spacing w:after="0"/>
        <w:jc w:val="both"/>
        <w:rPr>
          <w:color w:val="000000"/>
        </w:rPr>
      </w:pPr>
      <w:r>
        <w:t>Закону України «Про інформацію»;</w:t>
      </w:r>
    </w:p>
    <w:p w14:paraId="162C6075" w14:textId="77777777" w:rsidR="009144B3" w:rsidRDefault="007D5BA4">
      <w:pPr>
        <w:numPr>
          <w:ilvl w:val="0"/>
          <w:numId w:val="4"/>
        </w:numPr>
        <w:spacing w:after="0"/>
        <w:jc w:val="both"/>
        <w:rPr>
          <w:color w:val="000000"/>
        </w:rPr>
      </w:pPr>
      <w:r>
        <w:t xml:space="preserve">Закон України «Про місцеве самоврядування в Україні»; </w:t>
      </w:r>
    </w:p>
    <w:p w14:paraId="3F7D34B5" w14:textId="77777777" w:rsidR="009144B3" w:rsidRDefault="007D5BA4">
      <w:pPr>
        <w:numPr>
          <w:ilvl w:val="0"/>
          <w:numId w:val="4"/>
        </w:numPr>
        <w:spacing w:after="0"/>
        <w:jc w:val="both"/>
        <w:rPr>
          <w:color w:val="000000"/>
        </w:rPr>
      </w:pPr>
      <w:r>
        <w:t>Закон України «Про статус депутатів місцевих рад»;</w:t>
      </w:r>
    </w:p>
    <w:p w14:paraId="415BD32E" w14:textId="77777777" w:rsidR="009144B3" w:rsidRDefault="007D5BA4">
      <w:pPr>
        <w:numPr>
          <w:ilvl w:val="0"/>
          <w:numId w:val="4"/>
        </w:numPr>
        <w:spacing w:after="0"/>
        <w:jc w:val="both"/>
        <w:rPr>
          <w:color w:val="000000"/>
        </w:rPr>
      </w:pPr>
      <w:r>
        <w:t>Закон України «Про службу в органах місцевого самоврядування»;</w:t>
      </w:r>
    </w:p>
    <w:p w14:paraId="7AC153DD" w14:textId="77777777" w:rsidR="009144B3" w:rsidRDefault="007D5BA4">
      <w:pPr>
        <w:numPr>
          <w:ilvl w:val="0"/>
          <w:numId w:val="4"/>
        </w:numPr>
        <w:spacing w:after="0"/>
        <w:jc w:val="both"/>
        <w:rPr>
          <w:color w:val="000000"/>
        </w:rPr>
      </w:pPr>
      <w:r>
        <w:t>Закон України «Про адміністративні послуги»;</w:t>
      </w:r>
    </w:p>
    <w:p w14:paraId="65BB426A" w14:textId="77777777" w:rsidR="009144B3" w:rsidRDefault="007D5BA4">
      <w:pPr>
        <w:numPr>
          <w:ilvl w:val="0"/>
          <w:numId w:val="4"/>
        </w:numPr>
        <w:spacing w:after="0"/>
        <w:jc w:val="both"/>
        <w:rPr>
          <w:color w:val="000000"/>
        </w:rPr>
      </w:pPr>
      <w:r>
        <w:t>Закон України «Про засади державної регуляторної політики у сфері господарської діяльності»;</w:t>
      </w:r>
    </w:p>
    <w:p w14:paraId="5BEFC388" w14:textId="77777777" w:rsidR="009144B3" w:rsidRDefault="007D5BA4">
      <w:pPr>
        <w:numPr>
          <w:ilvl w:val="0"/>
          <w:numId w:val="4"/>
        </w:numPr>
        <w:spacing w:after="0"/>
        <w:jc w:val="both"/>
        <w:rPr>
          <w:color w:val="000000"/>
        </w:rPr>
      </w:pPr>
      <w:r>
        <w:t>Закон України «Про звернення громадян»;</w:t>
      </w:r>
    </w:p>
    <w:p w14:paraId="182D2F3F" w14:textId="77777777" w:rsidR="009144B3" w:rsidRDefault="007D5BA4">
      <w:pPr>
        <w:numPr>
          <w:ilvl w:val="0"/>
          <w:numId w:val="4"/>
        </w:numPr>
        <w:spacing w:after="0"/>
        <w:jc w:val="both"/>
        <w:rPr>
          <w:color w:val="000000"/>
        </w:rPr>
      </w:pPr>
      <w:r>
        <w:t>Закон України «Про столицю України - місто-герой Київ»;</w:t>
      </w:r>
    </w:p>
    <w:p w14:paraId="187A3A83" w14:textId="77777777" w:rsidR="009144B3" w:rsidRDefault="007D5BA4">
      <w:pPr>
        <w:numPr>
          <w:ilvl w:val="0"/>
          <w:numId w:val="4"/>
        </w:numPr>
        <w:spacing w:after="0"/>
        <w:jc w:val="both"/>
        <w:rPr>
          <w:color w:val="000000"/>
        </w:rPr>
      </w:pPr>
      <w:r>
        <w:t xml:space="preserve">Закон України «Про запобігання корупції»; </w:t>
      </w:r>
    </w:p>
    <w:p w14:paraId="24237707" w14:textId="77777777" w:rsidR="009144B3" w:rsidRDefault="007D5BA4">
      <w:pPr>
        <w:numPr>
          <w:ilvl w:val="0"/>
          <w:numId w:val="4"/>
        </w:numPr>
        <w:spacing w:after="0"/>
        <w:jc w:val="both"/>
        <w:rPr>
          <w:color w:val="000000"/>
        </w:rPr>
      </w:pPr>
      <w:r>
        <w:t>Закон України «Про публічні закупівлі»;</w:t>
      </w:r>
    </w:p>
    <w:p w14:paraId="7F9A0D4C" w14:textId="77777777" w:rsidR="009144B3" w:rsidRDefault="007D5BA4">
      <w:pPr>
        <w:numPr>
          <w:ilvl w:val="0"/>
          <w:numId w:val="4"/>
        </w:numPr>
        <w:spacing w:after="0"/>
        <w:jc w:val="both"/>
        <w:rPr>
          <w:color w:val="000000"/>
        </w:rPr>
      </w:pPr>
      <w:r>
        <w:t>Закон України «Про адміністративні послуги»;</w:t>
      </w:r>
    </w:p>
    <w:p w14:paraId="53FD20EF" w14:textId="77777777" w:rsidR="009144B3" w:rsidRDefault="007D5BA4">
      <w:pPr>
        <w:numPr>
          <w:ilvl w:val="0"/>
          <w:numId w:val="4"/>
        </w:numPr>
        <w:spacing w:after="0"/>
        <w:jc w:val="both"/>
        <w:rPr>
          <w:color w:val="000000"/>
        </w:rPr>
      </w:pPr>
      <w:r>
        <w:t>Закон України «Про регулювання містобудівної діяльності»;</w:t>
      </w:r>
    </w:p>
    <w:p w14:paraId="30E54246" w14:textId="77777777" w:rsidR="009144B3" w:rsidRDefault="007D5BA4">
      <w:pPr>
        <w:numPr>
          <w:ilvl w:val="0"/>
          <w:numId w:val="4"/>
        </w:numPr>
        <w:spacing w:after="0"/>
        <w:jc w:val="both"/>
        <w:rPr>
          <w:color w:val="000000"/>
        </w:rPr>
      </w:pPr>
      <w:r>
        <w:t>Бюджетний кодекс України</w:t>
      </w:r>
    </w:p>
    <w:p w14:paraId="662C3BEA" w14:textId="77777777" w:rsidR="009144B3" w:rsidRDefault="009144B3">
      <w:pPr>
        <w:spacing w:after="0"/>
        <w:jc w:val="both"/>
      </w:pPr>
    </w:p>
    <w:p w14:paraId="4A035A99" w14:textId="77777777" w:rsidR="009144B3" w:rsidRDefault="007D5BA4">
      <w:pPr>
        <w:jc w:val="both"/>
        <w:rPr>
          <w:b/>
        </w:rPr>
      </w:pPr>
      <w:r>
        <w:rPr>
          <w:b/>
        </w:rPr>
        <w:t xml:space="preserve">Яка користь з вимірювання Індексу публічності місцевого самоврядування? </w:t>
      </w:r>
    </w:p>
    <w:p w14:paraId="7DB76A35" w14:textId="77777777" w:rsidR="009144B3" w:rsidRDefault="007D5BA4">
      <w:pPr>
        <w:jc w:val="both"/>
      </w:pPr>
      <w:r>
        <w:lastRenderedPageBreak/>
        <w:t xml:space="preserve">Індекс публічності містить цілісну систему індикаторів, які дозволяють будь-кому на регулярній основі оцінювати й порівнювати якість врядування органів та посадових осіб місцевого самоврядування в розрізі їх публічності. </w:t>
      </w:r>
    </w:p>
    <w:p w14:paraId="0072702A" w14:textId="77777777" w:rsidR="009144B3" w:rsidRDefault="007D5BA4">
      <w:pPr>
        <w:jc w:val="both"/>
      </w:pPr>
      <w:r>
        <w:t xml:space="preserve">Індекс публічності місцевого самоврядування виконує профілактичну функцію щодо запобігання корупційним зловживанням та порушенню прав мешканців на свободу інформації. </w:t>
      </w:r>
    </w:p>
    <w:p w14:paraId="4145A6F1" w14:textId="77777777" w:rsidR="009144B3" w:rsidRDefault="007D5BA4">
      <w:pPr>
        <w:jc w:val="both"/>
      </w:pPr>
      <w:r>
        <w:t>Індекс публічності покликаний популяризувати та просувати культуру відкритості серед органів та посадових осіб місцевого самоврядування і підвищувати обізнаність громадян щодо їхніх прав та можливостей.</w:t>
      </w:r>
    </w:p>
    <w:p w14:paraId="2822416C" w14:textId="77777777" w:rsidR="009144B3" w:rsidRDefault="007D5BA4">
      <w:pPr>
        <w:jc w:val="both"/>
      </w:pPr>
      <w:r>
        <w:t xml:space="preserve">Вимірювання Індексу публічності слугує платформою для мобілізації зацікавленої громадськості та координації зусиль неурядових організацій у справі підвищення публічності діяльності державних та муніципальних інституцій. </w:t>
      </w:r>
    </w:p>
    <w:p w14:paraId="45349151" w14:textId="77777777" w:rsidR="009144B3" w:rsidRDefault="007D5BA4">
      <w:pPr>
        <w:jc w:val="both"/>
      </w:pPr>
      <w:r>
        <w:t>Дані, отримані в ході вимірювання Індексу публічності, використовуються в якості доказової бази для вироблення рекомендацій щодо удосконалення практики врядування на місцевому рівні.</w:t>
      </w:r>
      <w:r>
        <w:br w:type="page"/>
      </w:r>
    </w:p>
    <w:p w14:paraId="0CB7BC67" w14:textId="113AA478" w:rsidR="009144B3" w:rsidRPr="00156F91" w:rsidRDefault="007D5BA4">
      <w:pPr>
        <w:pStyle w:val="1"/>
        <w:spacing w:after="200"/>
        <w:rPr>
          <w:rFonts w:asciiTheme="minorHAnsi" w:hAnsiTheme="minorHAnsi" w:cstheme="minorHAnsi"/>
          <w:b/>
          <w:sz w:val="28"/>
          <w:szCs w:val="28"/>
        </w:rPr>
      </w:pPr>
      <w:bookmarkStart w:id="5" w:name="_heading=h.30j0zll" w:colFirst="0" w:colLast="0"/>
      <w:bookmarkEnd w:id="5"/>
      <w:r w:rsidRPr="00156F91">
        <w:rPr>
          <w:rFonts w:asciiTheme="minorHAnsi" w:hAnsiTheme="minorHAnsi" w:cstheme="minorHAnsi"/>
          <w:b/>
          <w:sz w:val="28"/>
          <w:szCs w:val="28"/>
        </w:rPr>
        <w:lastRenderedPageBreak/>
        <w:t>Р</w:t>
      </w:r>
      <w:r w:rsidR="00156F91" w:rsidRPr="00156F91">
        <w:rPr>
          <w:rFonts w:asciiTheme="minorHAnsi" w:hAnsiTheme="minorHAnsi" w:cstheme="minorHAnsi"/>
          <w:b/>
          <w:sz w:val="28"/>
          <w:szCs w:val="28"/>
        </w:rPr>
        <w:t>езюме</w:t>
      </w:r>
    </w:p>
    <w:p w14:paraId="21F6B94C" w14:textId="397A15C9" w:rsidR="00B82C1C" w:rsidRPr="00B82C1C" w:rsidRDefault="00B82C1C" w:rsidP="00B82C1C">
      <w:pPr>
        <w:spacing w:after="160" w:line="240" w:lineRule="auto"/>
        <w:jc w:val="both"/>
        <w:rPr>
          <w:rFonts w:ascii="Times New Roman" w:eastAsia="Times New Roman" w:hAnsi="Times New Roman" w:cs="Times New Roman"/>
          <w:sz w:val="24"/>
          <w:szCs w:val="24"/>
          <w:lang w:eastAsia="uk-UA"/>
        </w:rPr>
      </w:pPr>
      <w:r w:rsidRPr="00B82C1C">
        <w:rPr>
          <w:rFonts w:eastAsia="Times New Roman"/>
          <w:color w:val="000000"/>
          <w:lang w:eastAsia="uk-UA"/>
        </w:rPr>
        <w:t xml:space="preserve">За підсумками проведеного моніторингу індексу публічності органів місцевого самоврядування у 2023 році, Гощанська селищна рада має показник 38%. </w:t>
      </w:r>
    </w:p>
    <w:p w14:paraId="2BB90BB8" w14:textId="77777777" w:rsidR="00B82C1C" w:rsidRDefault="00B82C1C" w:rsidP="00B82C1C">
      <w:pPr>
        <w:spacing w:after="160" w:line="240" w:lineRule="auto"/>
        <w:jc w:val="both"/>
        <w:rPr>
          <w:rFonts w:eastAsia="Times New Roman"/>
          <w:color w:val="000000"/>
          <w:lang w:eastAsia="uk-UA"/>
        </w:rPr>
      </w:pPr>
      <w:r w:rsidRPr="00B82C1C">
        <w:rPr>
          <w:rFonts w:eastAsia="Times New Roman"/>
          <w:color w:val="000000"/>
          <w:lang w:eastAsia="uk-UA"/>
        </w:rPr>
        <w:t xml:space="preserve">Прозорість роботи селищного голови становить 34%. Відкритість – 77% та підзвітність – 50%. Загальна оцінка публічності селищного голови – 49%. </w:t>
      </w:r>
    </w:p>
    <w:p w14:paraId="112F53BC" w14:textId="68C6BFCD" w:rsidR="00B82C1C" w:rsidRPr="00B82C1C" w:rsidRDefault="00B82C1C" w:rsidP="00B82C1C">
      <w:pPr>
        <w:spacing w:after="160" w:line="240" w:lineRule="auto"/>
        <w:jc w:val="both"/>
        <w:rPr>
          <w:rFonts w:ascii="Times New Roman" w:eastAsia="Times New Roman" w:hAnsi="Times New Roman" w:cs="Times New Roman"/>
          <w:sz w:val="24"/>
          <w:szCs w:val="24"/>
          <w:lang w:eastAsia="uk-UA"/>
        </w:rPr>
      </w:pPr>
      <w:r w:rsidRPr="00B82C1C">
        <w:rPr>
          <w:rFonts w:eastAsia="Times New Roman"/>
          <w:color w:val="000000"/>
          <w:lang w:eastAsia="uk-UA"/>
        </w:rPr>
        <w:t>На сайті ради описали інформацію про селищного голову і він дійсно здійснює прийом громадян. Проте інформації про його роботу публікують мало. Також на сайті ради немає переліку помічників чи радників селищного голови. Немає на сайті й багатьох документів, які мали б бути опублікованими або ж їх узагалі рада не приймала.     </w:t>
      </w:r>
    </w:p>
    <w:p w14:paraId="63197787" w14:textId="77777777" w:rsidR="00B82C1C" w:rsidRDefault="00B82C1C" w:rsidP="00B82C1C">
      <w:pPr>
        <w:spacing w:after="160" w:line="240" w:lineRule="auto"/>
        <w:jc w:val="both"/>
        <w:rPr>
          <w:rFonts w:eastAsia="Times New Roman"/>
          <w:color w:val="000000"/>
          <w:lang w:eastAsia="uk-UA"/>
        </w:rPr>
      </w:pPr>
      <w:r w:rsidRPr="00B82C1C">
        <w:rPr>
          <w:rFonts w:eastAsia="Times New Roman"/>
          <w:color w:val="000000"/>
          <w:lang w:eastAsia="uk-UA"/>
        </w:rPr>
        <w:t xml:space="preserve">Публічність виконавчих органів Гощанської селищного ради становить 33%. Прозорість їхньої роботи оцінили у 35%, відкритість – 51%, підзвітність – 11%. </w:t>
      </w:r>
    </w:p>
    <w:p w14:paraId="5FABFADB" w14:textId="6F351953" w:rsidR="00B82C1C" w:rsidRPr="00B82C1C" w:rsidRDefault="00B82C1C" w:rsidP="00B82C1C">
      <w:pPr>
        <w:spacing w:after="160" w:line="240" w:lineRule="auto"/>
        <w:jc w:val="both"/>
        <w:rPr>
          <w:rFonts w:ascii="Times New Roman" w:eastAsia="Times New Roman" w:hAnsi="Times New Roman" w:cs="Times New Roman"/>
          <w:sz w:val="24"/>
          <w:szCs w:val="24"/>
          <w:lang w:eastAsia="uk-UA"/>
        </w:rPr>
      </w:pPr>
      <w:r w:rsidRPr="00B82C1C">
        <w:rPr>
          <w:rFonts w:eastAsia="Times New Roman"/>
          <w:color w:val="000000"/>
          <w:lang w:eastAsia="uk-UA"/>
        </w:rPr>
        <w:t>На сайті ради мало інформації про працівників виконавчих органів. Переважно вказано лише про їхніх керівників, без вказання їхніх контактних даних.  Також  виконавчі органи та старости не звітують про свою діяльність безпосередньо перед територіальною громадою. Крім того, на сайті ради немає великої кількості важливої інформації, яка мала б бути опублікованою. </w:t>
      </w:r>
    </w:p>
    <w:p w14:paraId="6BC1B149" w14:textId="77777777" w:rsidR="00B82C1C" w:rsidRDefault="00B82C1C" w:rsidP="00B82C1C">
      <w:pPr>
        <w:rPr>
          <w:rFonts w:eastAsia="Times New Roman"/>
          <w:color w:val="000000"/>
          <w:lang w:eastAsia="uk-UA"/>
        </w:rPr>
      </w:pPr>
      <w:r w:rsidRPr="00B82C1C">
        <w:rPr>
          <w:rFonts w:eastAsia="Times New Roman"/>
          <w:color w:val="000000"/>
          <w:lang w:eastAsia="uk-UA"/>
        </w:rPr>
        <w:t xml:space="preserve">Публічність депутатів селищної ради становить 32%. Прозорість їхньої роботи оцінили у 55%, відкритість – 25%, а підзвітність – 0%. </w:t>
      </w:r>
    </w:p>
    <w:p w14:paraId="33D29976" w14:textId="61393C0D" w:rsidR="009144B3" w:rsidRPr="00B82C1C" w:rsidRDefault="00B82C1C" w:rsidP="00B82C1C">
      <w:pPr>
        <w:rPr>
          <w:rFonts w:eastAsia="Times New Roman"/>
          <w:color w:val="000000"/>
          <w:lang w:eastAsia="uk-UA"/>
        </w:rPr>
      </w:pPr>
      <w:r w:rsidRPr="00B82C1C">
        <w:rPr>
          <w:rFonts w:eastAsia="Times New Roman"/>
          <w:color w:val="000000"/>
          <w:lang w:eastAsia="uk-UA"/>
        </w:rPr>
        <w:t>На сайті ради вказаний лише перелік депутатів, там немає їхніх біографічних довідок. Також на сайті невчасно публікують й інформацію про проведення сесії ради та порядок денний. А протоколи засідань опублікували не для усіх депутатських комісій. Також у 2023 році комісії не звітували про свою роботу перед радою та й сама процедура звітування не затверджена окремими положеннями. Як видно, звітування у громаді потребує вдосконалення.</w:t>
      </w:r>
    </w:p>
    <w:p w14:paraId="315624AD" w14:textId="77777777" w:rsidR="009144B3" w:rsidRDefault="009144B3"/>
    <w:p w14:paraId="50C9CE66" w14:textId="77777777" w:rsidR="009144B3" w:rsidRDefault="009144B3">
      <w:pPr>
        <w:pStyle w:val="1"/>
        <w:jc w:val="both"/>
      </w:pPr>
      <w:bookmarkStart w:id="6" w:name="_heading=h.6y41dr6dkbfz" w:colFirst="0" w:colLast="0"/>
      <w:bookmarkEnd w:id="6"/>
    </w:p>
    <w:p w14:paraId="68FFF8D1" w14:textId="77777777" w:rsidR="009144B3" w:rsidRDefault="009144B3">
      <w:pPr>
        <w:pStyle w:val="1"/>
        <w:jc w:val="both"/>
      </w:pPr>
      <w:bookmarkStart w:id="7" w:name="_heading=h.b8zot51ywhnj" w:colFirst="0" w:colLast="0"/>
      <w:bookmarkEnd w:id="7"/>
    </w:p>
    <w:p w14:paraId="3EF95AFE" w14:textId="77777777" w:rsidR="009144B3" w:rsidRDefault="009144B3"/>
    <w:p w14:paraId="7F249FC8" w14:textId="77777777" w:rsidR="009144B3" w:rsidRDefault="009144B3"/>
    <w:p w14:paraId="3B12AFDF" w14:textId="77777777" w:rsidR="009144B3" w:rsidRDefault="009144B3"/>
    <w:p w14:paraId="56F1CD5C" w14:textId="2C7D3272" w:rsidR="009144B3" w:rsidRDefault="009144B3"/>
    <w:p w14:paraId="5A050FA9" w14:textId="0F36B4D8" w:rsidR="00AC3220" w:rsidRDefault="00AC3220"/>
    <w:p w14:paraId="40C46BE8" w14:textId="4A6C67EA" w:rsidR="00AC3220" w:rsidRDefault="00AC3220"/>
    <w:p w14:paraId="3BDB6489" w14:textId="6AAC9E27" w:rsidR="00AC3220" w:rsidRDefault="00AC3220"/>
    <w:p w14:paraId="6E044AEC" w14:textId="77777777" w:rsidR="009144B3" w:rsidRDefault="009144B3"/>
    <w:p w14:paraId="35BB26E9" w14:textId="7F6B4603" w:rsidR="009144B3" w:rsidRPr="00156F91" w:rsidRDefault="007D5BA4">
      <w:pPr>
        <w:pStyle w:val="1"/>
        <w:spacing w:after="200"/>
        <w:jc w:val="both"/>
        <w:rPr>
          <w:rFonts w:asciiTheme="minorHAnsi" w:hAnsiTheme="minorHAnsi" w:cstheme="minorHAnsi"/>
          <w:b/>
          <w:sz w:val="28"/>
          <w:szCs w:val="28"/>
        </w:rPr>
      </w:pPr>
      <w:bookmarkStart w:id="8" w:name="_heading=h.1fob9te" w:colFirst="0" w:colLast="0"/>
      <w:bookmarkEnd w:id="8"/>
      <w:r w:rsidRPr="00156F91">
        <w:rPr>
          <w:rFonts w:asciiTheme="minorHAnsi" w:hAnsiTheme="minorHAnsi" w:cstheme="minorHAnsi"/>
          <w:b/>
          <w:sz w:val="28"/>
          <w:szCs w:val="28"/>
        </w:rPr>
        <w:lastRenderedPageBreak/>
        <w:t xml:space="preserve">СТАН ПУБЛІЧНОСТІ </w:t>
      </w:r>
      <w:r w:rsidR="005D5F49">
        <w:rPr>
          <w:rFonts w:asciiTheme="minorHAnsi" w:hAnsiTheme="minorHAnsi" w:cstheme="minorHAnsi"/>
          <w:b/>
          <w:sz w:val="28"/>
          <w:szCs w:val="28"/>
        </w:rPr>
        <w:t xml:space="preserve">СЕЛИЩНОГО </w:t>
      </w:r>
      <w:r w:rsidRPr="00156F91">
        <w:rPr>
          <w:rFonts w:asciiTheme="minorHAnsi" w:hAnsiTheme="minorHAnsi" w:cstheme="minorHAnsi"/>
          <w:b/>
          <w:sz w:val="28"/>
          <w:szCs w:val="28"/>
        </w:rPr>
        <w:t xml:space="preserve">ГОЛОВИ </w:t>
      </w:r>
    </w:p>
    <w:p w14:paraId="67D09721" w14:textId="77777777" w:rsidR="009144B3" w:rsidRPr="00156F91" w:rsidRDefault="007D5BA4">
      <w:pPr>
        <w:pStyle w:val="2"/>
        <w:spacing w:after="200"/>
        <w:rPr>
          <w:rFonts w:asciiTheme="minorHAnsi" w:hAnsiTheme="minorHAnsi" w:cstheme="minorHAnsi"/>
          <w:b/>
          <w:sz w:val="28"/>
          <w:szCs w:val="28"/>
        </w:rPr>
      </w:pPr>
      <w:bookmarkStart w:id="9" w:name="_heading=h.2mnc7bjy4msg" w:colFirst="0" w:colLast="0"/>
      <w:bookmarkEnd w:id="9"/>
      <w:r w:rsidRPr="00156F91">
        <w:rPr>
          <w:rFonts w:asciiTheme="minorHAnsi" w:hAnsiTheme="minorHAnsi" w:cstheme="minorHAnsi"/>
          <w:b/>
          <w:sz w:val="28"/>
          <w:szCs w:val="28"/>
        </w:rPr>
        <w:t xml:space="preserve">Принцип прозорості </w:t>
      </w:r>
    </w:p>
    <w:p w14:paraId="4842A8B3" w14:textId="3C14B1CB" w:rsidR="009144B3" w:rsidRDefault="007D5BA4">
      <w:pPr>
        <w:jc w:val="both"/>
        <w:rPr>
          <w:b/>
          <w:i/>
          <w:sz w:val="24"/>
          <w:szCs w:val="24"/>
        </w:rPr>
      </w:pPr>
      <w:r>
        <w:rPr>
          <w:b/>
          <w:i/>
          <w:sz w:val="24"/>
          <w:szCs w:val="24"/>
        </w:rPr>
        <w:t xml:space="preserve">1.1. Інформація про </w:t>
      </w:r>
      <w:r w:rsidR="005D5F49">
        <w:rPr>
          <w:b/>
          <w:i/>
          <w:sz w:val="24"/>
          <w:szCs w:val="24"/>
        </w:rPr>
        <w:t xml:space="preserve">селищного </w:t>
      </w:r>
      <w:r>
        <w:rPr>
          <w:b/>
          <w:i/>
          <w:sz w:val="24"/>
          <w:szCs w:val="24"/>
        </w:rPr>
        <w:t>голову та його діяльність</w:t>
      </w:r>
    </w:p>
    <w:p w14:paraId="7973F3CD" w14:textId="77777777" w:rsidR="00B82C1C" w:rsidRDefault="00B82C1C" w:rsidP="00B82C1C">
      <w:pPr>
        <w:pStyle w:val="af5"/>
        <w:spacing w:before="0" w:beforeAutospacing="0" w:after="200" w:afterAutospacing="0"/>
        <w:jc w:val="both"/>
      </w:pPr>
      <w:r>
        <w:rPr>
          <w:rFonts w:ascii="Calibri" w:hAnsi="Calibri" w:cs="Calibri"/>
          <w:b/>
          <w:bCs/>
          <w:color w:val="000000"/>
        </w:rPr>
        <w:t>Оцінка і коментар: 47%</w:t>
      </w:r>
    </w:p>
    <w:p w14:paraId="705CEA78" w14:textId="000CBD3C" w:rsidR="00B82C1C" w:rsidRPr="00B82C1C" w:rsidRDefault="00B82C1C" w:rsidP="00B82C1C">
      <w:pPr>
        <w:pStyle w:val="af5"/>
        <w:spacing w:before="0" w:beforeAutospacing="0" w:after="0" w:afterAutospacing="0"/>
        <w:jc w:val="both"/>
        <w:rPr>
          <w:rFonts w:asciiTheme="minorHAnsi" w:hAnsiTheme="minorHAnsi" w:cstheme="minorHAnsi"/>
          <w:i/>
          <w:iCs/>
          <w:color w:val="000000"/>
          <w:sz w:val="20"/>
          <w:szCs w:val="20"/>
        </w:rPr>
      </w:pPr>
      <w:r w:rsidRPr="00B82C1C">
        <w:rPr>
          <w:rFonts w:asciiTheme="minorHAnsi" w:hAnsiTheme="minorHAnsi" w:cstheme="minorHAnsi"/>
          <w:i/>
          <w:iCs/>
          <w:color w:val="000000"/>
          <w:sz w:val="20"/>
          <w:szCs w:val="20"/>
        </w:rPr>
        <w:t xml:space="preserve">На сайті селищної ради </w:t>
      </w:r>
      <w:hyperlink r:id="rId11" w:history="1">
        <w:r w:rsidRPr="00B82C1C">
          <w:rPr>
            <w:rStyle w:val="ad"/>
            <w:rFonts w:asciiTheme="minorHAnsi" w:hAnsiTheme="minorHAnsi" w:cstheme="minorHAnsi"/>
            <w:i/>
            <w:iCs/>
            <w:color w:val="1155CC"/>
            <w:sz w:val="20"/>
            <w:szCs w:val="20"/>
            <w:u w:val="none"/>
          </w:rPr>
          <w:t>вказана</w:t>
        </w:r>
      </w:hyperlink>
      <w:r w:rsidRPr="00B82C1C">
        <w:rPr>
          <w:rFonts w:asciiTheme="minorHAnsi" w:hAnsiTheme="minorHAnsi" w:cstheme="minorHAnsi"/>
          <w:i/>
          <w:iCs/>
          <w:color w:val="000000"/>
          <w:sz w:val="20"/>
          <w:szCs w:val="20"/>
        </w:rPr>
        <w:t xml:space="preserve"> вичерпна інформація про селищного голову – його дата народження, освіта, досвід роботи, сімейний стан, фото та партійну приналежність. Проте, там немає інформації щодо судимості/несудимості і контактних даних, як з ним зв'язатися.  </w:t>
      </w:r>
    </w:p>
    <w:p w14:paraId="03C4564E" w14:textId="77777777" w:rsidR="00B82C1C" w:rsidRPr="00B82C1C" w:rsidRDefault="00B82C1C" w:rsidP="00B82C1C">
      <w:pPr>
        <w:pStyle w:val="af5"/>
        <w:spacing w:before="0" w:beforeAutospacing="0" w:after="0" w:afterAutospacing="0"/>
        <w:jc w:val="both"/>
        <w:rPr>
          <w:rFonts w:asciiTheme="minorHAnsi" w:hAnsiTheme="minorHAnsi" w:cstheme="minorHAnsi"/>
          <w:sz w:val="20"/>
          <w:szCs w:val="20"/>
        </w:rPr>
      </w:pPr>
    </w:p>
    <w:p w14:paraId="586D8C9F" w14:textId="77777777" w:rsidR="00B13105" w:rsidRDefault="00B82C1C" w:rsidP="00B82C1C">
      <w:pPr>
        <w:pStyle w:val="af5"/>
        <w:spacing w:before="0" w:beforeAutospacing="0" w:after="0" w:afterAutospacing="0"/>
        <w:jc w:val="both"/>
        <w:rPr>
          <w:rFonts w:asciiTheme="minorHAnsi" w:hAnsiTheme="minorHAnsi" w:cstheme="minorHAnsi"/>
          <w:sz w:val="20"/>
          <w:szCs w:val="20"/>
        </w:rPr>
      </w:pPr>
      <w:r w:rsidRPr="00B82C1C">
        <w:rPr>
          <w:rFonts w:asciiTheme="minorHAnsi" w:hAnsiTheme="minorHAnsi" w:cstheme="minorHAnsi"/>
          <w:i/>
          <w:iCs/>
          <w:color w:val="000000"/>
          <w:sz w:val="20"/>
          <w:szCs w:val="20"/>
        </w:rPr>
        <w:t xml:space="preserve">На дошці оголошень у приміщенні ради є інформація про графік прийому голови. Там зазначено, що він приймає у понеділок з 8:30 по 13:00, вказана адреса та номер для попереднього запису. На сайті ради графік </w:t>
      </w:r>
      <w:r w:rsidR="00B13105">
        <w:rPr>
          <w:rFonts w:asciiTheme="minorHAnsi" w:hAnsiTheme="minorHAnsi" w:cstheme="minorHAnsi"/>
          <w:i/>
          <w:iCs/>
          <w:color w:val="000000"/>
          <w:sz w:val="20"/>
          <w:szCs w:val="20"/>
        </w:rPr>
        <w:t xml:space="preserve">був </w:t>
      </w:r>
      <w:r w:rsidRPr="00B82C1C">
        <w:rPr>
          <w:rFonts w:asciiTheme="minorHAnsi" w:hAnsiTheme="minorHAnsi" w:cstheme="minorHAnsi"/>
          <w:i/>
          <w:iCs/>
          <w:color w:val="000000"/>
          <w:sz w:val="20"/>
          <w:szCs w:val="20"/>
        </w:rPr>
        <w:t>відсутній</w:t>
      </w:r>
      <w:r w:rsidR="00B13105">
        <w:rPr>
          <w:rFonts w:asciiTheme="minorHAnsi" w:hAnsiTheme="minorHAnsi" w:cstheme="minorHAnsi"/>
          <w:i/>
          <w:iCs/>
          <w:color w:val="000000"/>
          <w:sz w:val="20"/>
          <w:szCs w:val="20"/>
        </w:rPr>
        <w:t xml:space="preserve"> на момент моніторингу</w:t>
      </w:r>
      <w:r w:rsidRPr="00B82C1C">
        <w:rPr>
          <w:rFonts w:asciiTheme="minorHAnsi" w:hAnsiTheme="minorHAnsi" w:cstheme="minorHAnsi"/>
          <w:i/>
          <w:iCs/>
          <w:color w:val="000000"/>
          <w:sz w:val="20"/>
          <w:szCs w:val="20"/>
        </w:rPr>
        <w:t>. </w:t>
      </w:r>
    </w:p>
    <w:p w14:paraId="2DF92E4C" w14:textId="77777777" w:rsidR="00B13105" w:rsidRDefault="00B13105" w:rsidP="00B82C1C">
      <w:pPr>
        <w:pStyle w:val="af5"/>
        <w:spacing w:before="0" w:beforeAutospacing="0" w:after="0" w:afterAutospacing="0"/>
        <w:jc w:val="both"/>
        <w:rPr>
          <w:rFonts w:asciiTheme="minorHAnsi" w:hAnsiTheme="minorHAnsi" w:cstheme="minorHAnsi"/>
          <w:sz w:val="20"/>
          <w:szCs w:val="20"/>
        </w:rPr>
      </w:pPr>
    </w:p>
    <w:p w14:paraId="72D7F5B8" w14:textId="7DB89A02" w:rsidR="00B82C1C" w:rsidRPr="00B13105" w:rsidRDefault="00B82C1C" w:rsidP="00B82C1C">
      <w:pPr>
        <w:pStyle w:val="af5"/>
        <w:spacing w:before="0" w:beforeAutospacing="0" w:after="0" w:afterAutospacing="0"/>
        <w:jc w:val="both"/>
        <w:rPr>
          <w:rFonts w:asciiTheme="minorHAnsi" w:hAnsiTheme="minorHAnsi" w:cstheme="minorHAnsi"/>
          <w:sz w:val="20"/>
          <w:szCs w:val="20"/>
        </w:rPr>
      </w:pPr>
      <w:r w:rsidRPr="00B82C1C">
        <w:rPr>
          <w:rFonts w:asciiTheme="minorHAnsi" w:hAnsiTheme="minorHAnsi" w:cstheme="minorHAnsi"/>
          <w:i/>
          <w:iCs/>
          <w:color w:val="000000"/>
          <w:sz w:val="20"/>
          <w:szCs w:val="20"/>
        </w:rPr>
        <w:t xml:space="preserve">Новини на сайті про селищного голову з'являються </w:t>
      </w:r>
      <w:proofErr w:type="spellStart"/>
      <w:r w:rsidRPr="00B82C1C">
        <w:rPr>
          <w:rFonts w:asciiTheme="minorHAnsi" w:hAnsiTheme="minorHAnsi" w:cstheme="minorHAnsi"/>
          <w:i/>
          <w:iCs/>
          <w:color w:val="000000"/>
          <w:sz w:val="20"/>
          <w:szCs w:val="20"/>
        </w:rPr>
        <w:t>рідко</w:t>
      </w:r>
      <w:proofErr w:type="spellEnd"/>
      <w:r w:rsidRPr="00B82C1C">
        <w:rPr>
          <w:rFonts w:asciiTheme="minorHAnsi" w:hAnsiTheme="minorHAnsi" w:cstheme="minorHAnsi"/>
          <w:i/>
          <w:iCs/>
          <w:color w:val="000000"/>
          <w:sz w:val="20"/>
          <w:szCs w:val="20"/>
        </w:rPr>
        <w:t>: з 15 грудня 2023 по 22 лютого 2024 років про його діяльність не написали нічого.  </w:t>
      </w:r>
    </w:p>
    <w:p w14:paraId="0842A6FC" w14:textId="77777777" w:rsidR="00B82C1C" w:rsidRPr="00B82C1C" w:rsidRDefault="00B82C1C" w:rsidP="00B82C1C">
      <w:pPr>
        <w:pStyle w:val="af5"/>
        <w:spacing w:before="0" w:beforeAutospacing="0" w:after="0" w:afterAutospacing="0"/>
        <w:jc w:val="both"/>
        <w:rPr>
          <w:rFonts w:asciiTheme="minorHAnsi" w:hAnsiTheme="minorHAnsi" w:cstheme="minorHAnsi"/>
          <w:sz w:val="20"/>
          <w:szCs w:val="20"/>
        </w:rPr>
      </w:pPr>
    </w:p>
    <w:p w14:paraId="61FA9877" w14:textId="2F0DBE50" w:rsidR="00B82C1C" w:rsidRPr="00B82C1C" w:rsidRDefault="00B82C1C" w:rsidP="00B82C1C">
      <w:pPr>
        <w:pStyle w:val="af5"/>
        <w:spacing w:before="0" w:beforeAutospacing="0" w:after="0" w:afterAutospacing="0"/>
        <w:jc w:val="both"/>
        <w:rPr>
          <w:rFonts w:asciiTheme="minorHAnsi" w:hAnsiTheme="minorHAnsi" w:cstheme="minorHAnsi"/>
          <w:i/>
          <w:iCs/>
          <w:color w:val="000000"/>
          <w:sz w:val="20"/>
          <w:szCs w:val="20"/>
        </w:rPr>
      </w:pPr>
      <w:r w:rsidRPr="00B82C1C">
        <w:rPr>
          <w:rFonts w:asciiTheme="minorHAnsi" w:hAnsiTheme="minorHAnsi" w:cstheme="minorHAnsi"/>
          <w:i/>
          <w:iCs/>
          <w:color w:val="000000"/>
          <w:sz w:val="20"/>
          <w:szCs w:val="20"/>
        </w:rPr>
        <w:t>Інформація щодо повноважень голови на сайті відображена частково: в Р</w:t>
      </w:r>
      <w:hyperlink r:id="rId12" w:history="1">
        <w:r w:rsidRPr="00B82C1C">
          <w:rPr>
            <w:rStyle w:val="ad"/>
            <w:rFonts w:asciiTheme="minorHAnsi" w:hAnsiTheme="minorHAnsi" w:cstheme="minorHAnsi"/>
            <w:i/>
            <w:iCs/>
            <w:color w:val="1155CC"/>
            <w:sz w:val="20"/>
            <w:szCs w:val="20"/>
            <w:u w:val="none"/>
          </w:rPr>
          <w:t>егламенті</w:t>
        </w:r>
      </w:hyperlink>
      <w:r w:rsidRPr="00B82C1C">
        <w:rPr>
          <w:rFonts w:asciiTheme="minorHAnsi" w:hAnsiTheme="minorHAnsi" w:cstheme="minorHAnsi"/>
          <w:i/>
          <w:iCs/>
          <w:color w:val="000000"/>
          <w:sz w:val="20"/>
          <w:szCs w:val="20"/>
        </w:rPr>
        <w:t xml:space="preserve"> ради вказано лише, що «повноваження селищного голови визначаються ч. 4 ст. 42 Закону України “Про місцеве самоврядування в Україні”», а також є текст, що «селищний голова у межах своїх повноважень видає розпорядження та доручення, а також у терміни, передбачені чинним законодавством України, підписує рішення Ради та її виконавчого комітету». </w:t>
      </w:r>
    </w:p>
    <w:p w14:paraId="3D4ADBDB" w14:textId="77777777" w:rsidR="00B82C1C" w:rsidRPr="00B82C1C" w:rsidRDefault="00B82C1C" w:rsidP="00B82C1C">
      <w:pPr>
        <w:pStyle w:val="af5"/>
        <w:spacing w:before="0" w:beforeAutospacing="0" w:after="0" w:afterAutospacing="0"/>
        <w:jc w:val="both"/>
        <w:rPr>
          <w:rFonts w:asciiTheme="minorHAnsi" w:hAnsiTheme="minorHAnsi" w:cstheme="minorHAnsi"/>
          <w:sz w:val="20"/>
          <w:szCs w:val="20"/>
        </w:rPr>
      </w:pPr>
    </w:p>
    <w:p w14:paraId="65B7FA8D" w14:textId="77777777" w:rsidR="00B82C1C" w:rsidRPr="00B82C1C" w:rsidRDefault="00B82C1C" w:rsidP="00B82C1C">
      <w:pPr>
        <w:pStyle w:val="af5"/>
        <w:spacing w:before="0" w:beforeAutospacing="0" w:after="0" w:afterAutospacing="0"/>
        <w:jc w:val="both"/>
        <w:rPr>
          <w:rFonts w:asciiTheme="minorHAnsi" w:hAnsiTheme="minorHAnsi" w:cstheme="minorHAnsi"/>
          <w:sz w:val="20"/>
          <w:szCs w:val="20"/>
        </w:rPr>
      </w:pPr>
      <w:r w:rsidRPr="00B82C1C">
        <w:rPr>
          <w:rFonts w:asciiTheme="minorHAnsi" w:hAnsiTheme="minorHAnsi" w:cstheme="minorHAnsi"/>
          <w:i/>
          <w:iCs/>
          <w:color w:val="000000"/>
          <w:sz w:val="20"/>
          <w:szCs w:val="20"/>
        </w:rPr>
        <w:t xml:space="preserve">Немає на сайті і декларацій Миколи </w:t>
      </w:r>
      <w:proofErr w:type="spellStart"/>
      <w:r w:rsidRPr="00B82C1C">
        <w:rPr>
          <w:rFonts w:asciiTheme="minorHAnsi" w:hAnsiTheme="minorHAnsi" w:cstheme="minorHAnsi"/>
          <w:i/>
          <w:iCs/>
          <w:color w:val="000000"/>
          <w:sz w:val="20"/>
          <w:szCs w:val="20"/>
        </w:rPr>
        <w:t>Панчука</w:t>
      </w:r>
      <w:proofErr w:type="spellEnd"/>
      <w:r w:rsidRPr="00B82C1C">
        <w:rPr>
          <w:rFonts w:asciiTheme="minorHAnsi" w:hAnsiTheme="minorHAnsi" w:cstheme="minorHAnsi"/>
          <w:i/>
          <w:iCs/>
          <w:color w:val="000000"/>
          <w:sz w:val="20"/>
          <w:szCs w:val="20"/>
        </w:rPr>
        <w:t xml:space="preserve">, проте до Національного агентства з питань запобігання корупції він декларації </w:t>
      </w:r>
      <w:hyperlink r:id="rId13" w:history="1">
        <w:r w:rsidRPr="00B82C1C">
          <w:rPr>
            <w:rStyle w:val="ad"/>
            <w:rFonts w:asciiTheme="minorHAnsi" w:hAnsiTheme="minorHAnsi" w:cstheme="minorHAnsi"/>
            <w:i/>
            <w:iCs/>
            <w:color w:val="1155CC"/>
            <w:sz w:val="20"/>
            <w:szCs w:val="20"/>
            <w:u w:val="none"/>
          </w:rPr>
          <w:t>подає</w:t>
        </w:r>
      </w:hyperlink>
      <w:r w:rsidRPr="00B82C1C">
        <w:rPr>
          <w:rFonts w:asciiTheme="minorHAnsi" w:hAnsiTheme="minorHAnsi" w:cstheme="minorHAnsi"/>
          <w:i/>
          <w:iCs/>
          <w:color w:val="000000"/>
          <w:sz w:val="20"/>
          <w:szCs w:val="20"/>
        </w:rPr>
        <w:t>.</w:t>
      </w:r>
    </w:p>
    <w:p w14:paraId="58E77E54" w14:textId="77777777" w:rsidR="006205D9" w:rsidRPr="006205D9" w:rsidRDefault="006205D9" w:rsidP="006205D9">
      <w:pPr>
        <w:spacing w:after="0"/>
        <w:jc w:val="both"/>
        <w:rPr>
          <w:i/>
          <w:sz w:val="20"/>
          <w:szCs w:val="20"/>
        </w:rPr>
      </w:pPr>
    </w:p>
    <w:p w14:paraId="64D78CDA" w14:textId="09591D75" w:rsidR="009144B3" w:rsidRDefault="007D5BA4">
      <w:pPr>
        <w:jc w:val="both"/>
        <w:rPr>
          <w:b/>
          <w:sz w:val="18"/>
          <w:szCs w:val="18"/>
        </w:rPr>
      </w:pPr>
      <w:r>
        <w:rPr>
          <w:b/>
          <w:i/>
          <w:sz w:val="24"/>
          <w:szCs w:val="24"/>
        </w:rPr>
        <w:t xml:space="preserve">1.2. Інформація про служби </w:t>
      </w:r>
      <w:r w:rsidR="005D5F49">
        <w:rPr>
          <w:b/>
          <w:i/>
          <w:sz w:val="24"/>
          <w:szCs w:val="24"/>
        </w:rPr>
        <w:t>селищного</w:t>
      </w:r>
      <w:r>
        <w:rPr>
          <w:b/>
          <w:i/>
          <w:sz w:val="24"/>
          <w:szCs w:val="24"/>
        </w:rPr>
        <w:t xml:space="preserve"> голови та кадрова політика</w:t>
      </w:r>
    </w:p>
    <w:p w14:paraId="0ABC4EDC" w14:textId="77777777" w:rsidR="00B82C1C" w:rsidRDefault="00B82C1C" w:rsidP="00B82C1C">
      <w:pPr>
        <w:pStyle w:val="af5"/>
        <w:spacing w:before="0" w:beforeAutospacing="0" w:after="200" w:afterAutospacing="0"/>
        <w:jc w:val="both"/>
      </w:pPr>
      <w:r>
        <w:rPr>
          <w:rFonts w:ascii="Calibri" w:hAnsi="Calibri" w:cs="Calibri"/>
          <w:b/>
          <w:bCs/>
          <w:color w:val="000000"/>
        </w:rPr>
        <w:t>Оцінка і коментар: 35%</w:t>
      </w:r>
    </w:p>
    <w:p w14:paraId="752A03A4" w14:textId="60E6F0D0" w:rsidR="00B82C1C" w:rsidRDefault="00B82C1C" w:rsidP="00B82C1C">
      <w:pPr>
        <w:pStyle w:val="af5"/>
        <w:spacing w:before="0" w:beforeAutospacing="0" w:after="0" w:afterAutospacing="0"/>
        <w:jc w:val="both"/>
        <w:rPr>
          <w:rFonts w:ascii="Calibri" w:hAnsi="Calibri" w:cs="Calibri"/>
          <w:i/>
          <w:iCs/>
          <w:color w:val="000000"/>
          <w:sz w:val="20"/>
          <w:szCs w:val="20"/>
        </w:rPr>
      </w:pPr>
      <w:r w:rsidRPr="00B82C1C">
        <w:rPr>
          <w:rFonts w:ascii="Calibri" w:hAnsi="Calibri" w:cs="Calibri"/>
          <w:i/>
          <w:iCs/>
          <w:color w:val="000000"/>
          <w:sz w:val="20"/>
          <w:szCs w:val="20"/>
        </w:rPr>
        <w:t xml:space="preserve">На сайті ради немає переліку помічників та радників селищного голови, а в розділі «Наша команда» наявна лише </w:t>
      </w:r>
      <w:hyperlink r:id="rId14" w:history="1">
        <w:r w:rsidRPr="00B82C1C">
          <w:rPr>
            <w:rStyle w:val="ad"/>
            <w:rFonts w:ascii="Calibri" w:hAnsi="Calibri" w:cs="Calibri"/>
            <w:i/>
            <w:iCs/>
            <w:color w:val="1155CC"/>
            <w:sz w:val="20"/>
            <w:szCs w:val="20"/>
            <w:u w:val="none"/>
          </w:rPr>
          <w:t>загальна інформація</w:t>
        </w:r>
      </w:hyperlink>
      <w:r w:rsidRPr="00B82C1C">
        <w:rPr>
          <w:rFonts w:ascii="Calibri" w:hAnsi="Calibri" w:cs="Calibri"/>
          <w:i/>
          <w:iCs/>
          <w:color w:val="000000"/>
          <w:sz w:val="20"/>
          <w:szCs w:val="20"/>
        </w:rPr>
        <w:t xml:space="preserve"> про головних керівників виконавчих органів, там не вказані їхні номери та електронні адреси.</w:t>
      </w:r>
    </w:p>
    <w:p w14:paraId="16B13481" w14:textId="77777777" w:rsidR="00B82C1C" w:rsidRPr="00B82C1C" w:rsidRDefault="00B82C1C" w:rsidP="00B82C1C">
      <w:pPr>
        <w:pStyle w:val="af5"/>
        <w:spacing w:before="0" w:beforeAutospacing="0" w:after="0" w:afterAutospacing="0"/>
        <w:jc w:val="both"/>
        <w:rPr>
          <w:sz w:val="20"/>
          <w:szCs w:val="20"/>
        </w:rPr>
      </w:pPr>
    </w:p>
    <w:p w14:paraId="67DAB3D8" w14:textId="77777777" w:rsidR="00B82C1C" w:rsidRPr="00B82C1C" w:rsidRDefault="00B82C1C" w:rsidP="00B82C1C">
      <w:pPr>
        <w:pStyle w:val="af5"/>
        <w:spacing w:before="0" w:beforeAutospacing="0" w:after="0" w:afterAutospacing="0"/>
        <w:jc w:val="both"/>
        <w:rPr>
          <w:sz w:val="20"/>
          <w:szCs w:val="20"/>
        </w:rPr>
      </w:pPr>
      <w:r w:rsidRPr="00B82C1C">
        <w:rPr>
          <w:rFonts w:ascii="Calibri" w:hAnsi="Calibri" w:cs="Calibri"/>
          <w:i/>
          <w:iCs/>
          <w:color w:val="000000"/>
          <w:sz w:val="20"/>
          <w:szCs w:val="20"/>
        </w:rPr>
        <w:t xml:space="preserve">У 2015 році </w:t>
      </w:r>
      <w:proofErr w:type="spellStart"/>
      <w:r w:rsidRPr="00B82C1C">
        <w:rPr>
          <w:rFonts w:ascii="Calibri" w:hAnsi="Calibri" w:cs="Calibri"/>
          <w:i/>
          <w:iCs/>
          <w:color w:val="000000"/>
          <w:sz w:val="20"/>
          <w:szCs w:val="20"/>
        </w:rPr>
        <w:t>гощанський</w:t>
      </w:r>
      <w:proofErr w:type="spellEnd"/>
      <w:r w:rsidRPr="00B82C1C">
        <w:rPr>
          <w:rFonts w:ascii="Calibri" w:hAnsi="Calibri" w:cs="Calibri"/>
          <w:i/>
          <w:iCs/>
          <w:color w:val="000000"/>
          <w:sz w:val="20"/>
          <w:szCs w:val="20"/>
        </w:rPr>
        <w:t xml:space="preserve"> селищний голова своїм розпорядженням затвердив Порядок проведення конкурсу на заміщення вакантних посад посадових осіб місцевого самоврядування виконавчого апарату Гощанської селищної ради та її виконавчих органів. Одначе на сайті ради цього документу немає. </w:t>
      </w:r>
    </w:p>
    <w:p w14:paraId="4C325CAE" w14:textId="77777777" w:rsidR="00B82C1C" w:rsidRPr="00B82C1C" w:rsidRDefault="00B82C1C" w:rsidP="00B82C1C">
      <w:pPr>
        <w:pStyle w:val="af5"/>
        <w:spacing w:before="0" w:beforeAutospacing="0" w:after="0" w:afterAutospacing="0"/>
        <w:jc w:val="both"/>
        <w:rPr>
          <w:sz w:val="20"/>
          <w:szCs w:val="20"/>
        </w:rPr>
      </w:pPr>
      <w:r w:rsidRPr="00B82C1C">
        <w:rPr>
          <w:rFonts w:ascii="Calibri" w:hAnsi="Calibri" w:cs="Calibri"/>
          <w:i/>
          <w:iCs/>
          <w:color w:val="000000"/>
          <w:sz w:val="20"/>
          <w:szCs w:val="20"/>
        </w:rPr>
        <w:t xml:space="preserve">При особистій розмові селищний голова зазначив: у час військового стану можна не проводити конкурс на заміщення вакантних посад. На сайті </w:t>
      </w:r>
      <w:hyperlink r:id="rId15" w:history="1">
        <w:r w:rsidRPr="00B82C1C">
          <w:rPr>
            <w:rStyle w:val="ad"/>
            <w:rFonts w:ascii="Calibri" w:hAnsi="Calibri" w:cs="Calibri"/>
            <w:i/>
            <w:iCs/>
            <w:color w:val="1155CC"/>
            <w:sz w:val="20"/>
            <w:szCs w:val="20"/>
            <w:u w:val="none"/>
          </w:rPr>
          <w:t>не публікують</w:t>
        </w:r>
      </w:hyperlink>
      <w:r w:rsidRPr="00B82C1C">
        <w:rPr>
          <w:rFonts w:ascii="Calibri" w:hAnsi="Calibri" w:cs="Calibri"/>
          <w:i/>
          <w:iCs/>
          <w:color w:val="000000"/>
          <w:sz w:val="20"/>
          <w:szCs w:val="20"/>
        </w:rPr>
        <w:t xml:space="preserve"> будь-яких розпоряджень голови щодо кадрових призначень.</w:t>
      </w:r>
      <w:r w:rsidRPr="00B82C1C">
        <w:rPr>
          <w:rFonts w:ascii="Calibri" w:hAnsi="Calibri" w:cs="Calibri"/>
          <w:color w:val="000000"/>
          <w:sz w:val="20"/>
          <w:szCs w:val="20"/>
        </w:rPr>
        <w:t> </w:t>
      </w:r>
    </w:p>
    <w:p w14:paraId="21524B10" w14:textId="77777777" w:rsidR="009144B3" w:rsidRDefault="009144B3">
      <w:pPr>
        <w:spacing w:after="0"/>
        <w:jc w:val="both"/>
        <w:rPr>
          <w:sz w:val="24"/>
          <w:szCs w:val="24"/>
        </w:rPr>
      </w:pPr>
    </w:p>
    <w:p w14:paraId="6D16762F" w14:textId="77777777" w:rsidR="009144B3" w:rsidRDefault="007D5BA4">
      <w:pPr>
        <w:jc w:val="both"/>
        <w:rPr>
          <w:sz w:val="18"/>
          <w:szCs w:val="18"/>
        </w:rPr>
      </w:pPr>
      <w:r>
        <w:rPr>
          <w:b/>
          <w:i/>
          <w:sz w:val="24"/>
          <w:szCs w:val="24"/>
          <w:highlight w:val="white"/>
        </w:rPr>
        <w:t xml:space="preserve">1.3. Основні програмні (концептуальні) документи муніципалітету </w:t>
      </w:r>
    </w:p>
    <w:p w14:paraId="2BF2F06F" w14:textId="77777777" w:rsidR="00B82C1C" w:rsidRDefault="00B82C1C" w:rsidP="00B82C1C">
      <w:pPr>
        <w:pStyle w:val="af5"/>
        <w:spacing w:before="0" w:beforeAutospacing="0" w:after="200" w:afterAutospacing="0"/>
        <w:jc w:val="both"/>
      </w:pPr>
      <w:r>
        <w:rPr>
          <w:rFonts w:ascii="Calibri" w:hAnsi="Calibri" w:cs="Calibri"/>
          <w:b/>
          <w:bCs/>
          <w:color w:val="000000"/>
        </w:rPr>
        <w:t>Оцінка і коментар: 18%</w:t>
      </w:r>
    </w:p>
    <w:p w14:paraId="21FE8A99" w14:textId="77777777" w:rsidR="00B82C1C" w:rsidRPr="00B82C1C" w:rsidRDefault="00B82C1C" w:rsidP="00B82C1C">
      <w:pPr>
        <w:pStyle w:val="af5"/>
        <w:spacing w:before="0" w:beforeAutospacing="0" w:after="0" w:afterAutospacing="0"/>
        <w:jc w:val="both"/>
        <w:rPr>
          <w:sz w:val="20"/>
          <w:szCs w:val="20"/>
        </w:rPr>
      </w:pPr>
      <w:r w:rsidRPr="00B82C1C">
        <w:rPr>
          <w:rFonts w:ascii="Calibri" w:hAnsi="Calibri" w:cs="Calibri"/>
          <w:i/>
          <w:iCs/>
          <w:color w:val="000000"/>
          <w:sz w:val="20"/>
          <w:szCs w:val="20"/>
        </w:rPr>
        <w:t xml:space="preserve">На сайті ради разом із додатками </w:t>
      </w:r>
      <w:hyperlink r:id="rId16" w:history="1">
        <w:r w:rsidRPr="00B82C1C">
          <w:rPr>
            <w:rStyle w:val="ad"/>
            <w:rFonts w:ascii="Calibri" w:hAnsi="Calibri" w:cs="Calibri"/>
            <w:i/>
            <w:iCs/>
            <w:color w:val="1155CC"/>
            <w:sz w:val="20"/>
            <w:szCs w:val="20"/>
            <w:u w:val="none"/>
          </w:rPr>
          <w:t>публікують</w:t>
        </w:r>
      </w:hyperlink>
      <w:r w:rsidRPr="00B82C1C">
        <w:rPr>
          <w:rFonts w:ascii="Calibri" w:hAnsi="Calibri" w:cs="Calibri"/>
          <w:i/>
          <w:iCs/>
          <w:color w:val="000000"/>
          <w:sz w:val="20"/>
          <w:szCs w:val="20"/>
        </w:rPr>
        <w:t xml:space="preserve"> рішення про затвердження бюджету громади та </w:t>
      </w:r>
      <w:hyperlink r:id="rId17" w:history="1">
        <w:r w:rsidRPr="00B82C1C">
          <w:rPr>
            <w:rStyle w:val="ad"/>
            <w:rFonts w:ascii="Calibri" w:hAnsi="Calibri" w:cs="Calibri"/>
            <w:i/>
            <w:iCs/>
            <w:color w:val="1155CC"/>
            <w:sz w:val="20"/>
            <w:szCs w:val="20"/>
            <w:u w:val="none"/>
          </w:rPr>
          <w:t>зміни</w:t>
        </w:r>
      </w:hyperlink>
      <w:r w:rsidRPr="00B82C1C">
        <w:rPr>
          <w:rFonts w:ascii="Calibri" w:hAnsi="Calibri" w:cs="Calibri"/>
          <w:i/>
          <w:iCs/>
          <w:color w:val="000000"/>
          <w:sz w:val="20"/>
          <w:szCs w:val="20"/>
        </w:rPr>
        <w:t xml:space="preserve"> до нього. </w:t>
      </w:r>
    </w:p>
    <w:p w14:paraId="3D17D2DE" w14:textId="2D46336F" w:rsidR="00B82C1C" w:rsidRPr="00B82C1C" w:rsidRDefault="00B82C1C" w:rsidP="00B82C1C">
      <w:pPr>
        <w:pStyle w:val="af5"/>
        <w:spacing w:before="0" w:beforeAutospacing="0" w:after="0" w:afterAutospacing="0"/>
        <w:jc w:val="both"/>
        <w:rPr>
          <w:rFonts w:ascii="Calibri" w:hAnsi="Calibri" w:cs="Calibri"/>
          <w:i/>
          <w:iCs/>
          <w:color w:val="000000"/>
          <w:sz w:val="20"/>
          <w:szCs w:val="20"/>
        </w:rPr>
      </w:pPr>
      <w:r w:rsidRPr="00B82C1C">
        <w:rPr>
          <w:rFonts w:ascii="Calibri" w:hAnsi="Calibri" w:cs="Calibri"/>
          <w:i/>
          <w:iCs/>
          <w:color w:val="000000"/>
          <w:sz w:val="20"/>
          <w:szCs w:val="20"/>
        </w:rPr>
        <w:t>В громаді ще не затвердили стратегію розвитку. У відповіді на інформаційний запит йдеться: стратегію розробили і мають провести щодо неї громадські обговорення. </w:t>
      </w:r>
    </w:p>
    <w:p w14:paraId="792FFFF0" w14:textId="77777777" w:rsidR="00B82C1C" w:rsidRPr="00B82C1C" w:rsidRDefault="00B82C1C" w:rsidP="00B82C1C">
      <w:pPr>
        <w:pStyle w:val="af5"/>
        <w:spacing w:before="0" w:beforeAutospacing="0" w:after="0" w:afterAutospacing="0"/>
        <w:jc w:val="both"/>
        <w:rPr>
          <w:sz w:val="20"/>
          <w:szCs w:val="20"/>
        </w:rPr>
      </w:pPr>
    </w:p>
    <w:p w14:paraId="56016CD5" w14:textId="59577151" w:rsidR="00B82C1C" w:rsidRPr="00B82C1C" w:rsidRDefault="00B82C1C" w:rsidP="00B82C1C">
      <w:pPr>
        <w:pStyle w:val="af5"/>
        <w:spacing w:before="0" w:beforeAutospacing="0" w:after="0" w:afterAutospacing="0"/>
        <w:jc w:val="both"/>
        <w:rPr>
          <w:rFonts w:ascii="Calibri" w:hAnsi="Calibri" w:cs="Calibri"/>
          <w:i/>
          <w:iCs/>
          <w:color w:val="000000"/>
          <w:sz w:val="20"/>
          <w:szCs w:val="20"/>
        </w:rPr>
      </w:pPr>
      <w:r w:rsidRPr="00B82C1C">
        <w:rPr>
          <w:rFonts w:ascii="Calibri" w:hAnsi="Calibri" w:cs="Calibri"/>
          <w:i/>
          <w:iCs/>
          <w:color w:val="000000"/>
          <w:sz w:val="20"/>
          <w:szCs w:val="20"/>
        </w:rPr>
        <w:t>Власного генерального плану громада, очевидно, не має: у розділі «</w:t>
      </w:r>
      <w:hyperlink r:id="rId18" w:history="1">
        <w:r w:rsidRPr="00B82C1C">
          <w:rPr>
            <w:rStyle w:val="ad"/>
            <w:rFonts w:ascii="Calibri" w:hAnsi="Calibri" w:cs="Calibri"/>
            <w:i/>
            <w:iCs/>
            <w:color w:val="1155CC"/>
            <w:sz w:val="20"/>
            <w:szCs w:val="20"/>
            <w:u w:val="none"/>
          </w:rPr>
          <w:t>Генеральні плани</w:t>
        </w:r>
      </w:hyperlink>
      <w:r w:rsidRPr="00B82C1C">
        <w:rPr>
          <w:rFonts w:ascii="Calibri" w:hAnsi="Calibri" w:cs="Calibri"/>
          <w:i/>
          <w:iCs/>
          <w:color w:val="000000"/>
          <w:sz w:val="20"/>
          <w:szCs w:val="20"/>
        </w:rPr>
        <w:t xml:space="preserve">» є покликання лише на план села Малинівка. А з </w:t>
      </w:r>
      <w:hyperlink r:id="rId19" w:history="1">
        <w:r w:rsidRPr="00B82C1C">
          <w:rPr>
            <w:rStyle w:val="ad"/>
            <w:rFonts w:ascii="Calibri" w:hAnsi="Calibri" w:cs="Calibri"/>
            <w:i/>
            <w:iCs/>
            <w:color w:val="1155CC"/>
            <w:sz w:val="20"/>
            <w:szCs w:val="20"/>
            <w:u w:val="none"/>
          </w:rPr>
          <w:t>оголошення</w:t>
        </w:r>
      </w:hyperlink>
      <w:r w:rsidRPr="00B82C1C">
        <w:rPr>
          <w:rFonts w:ascii="Calibri" w:hAnsi="Calibri" w:cs="Calibri"/>
          <w:i/>
          <w:iCs/>
          <w:color w:val="000000"/>
          <w:sz w:val="20"/>
          <w:szCs w:val="20"/>
        </w:rPr>
        <w:t xml:space="preserve"> за 1 лютого 2023 року зрозуміло, що він у розробці. </w:t>
      </w:r>
    </w:p>
    <w:p w14:paraId="0AA31416" w14:textId="77777777" w:rsidR="00B82C1C" w:rsidRPr="00B82C1C" w:rsidRDefault="00B82C1C" w:rsidP="00B82C1C">
      <w:pPr>
        <w:pStyle w:val="af5"/>
        <w:spacing w:before="0" w:beforeAutospacing="0" w:after="0" w:afterAutospacing="0"/>
        <w:jc w:val="both"/>
        <w:rPr>
          <w:sz w:val="20"/>
          <w:szCs w:val="20"/>
        </w:rPr>
      </w:pPr>
    </w:p>
    <w:p w14:paraId="0FB90D96" w14:textId="75ED3FBD" w:rsidR="00B82C1C" w:rsidRPr="00B82C1C" w:rsidRDefault="00B82C1C" w:rsidP="00B82C1C">
      <w:pPr>
        <w:pStyle w:val="af5"/>
        <w:spacing w:before="0" w:beforeAutospacing="0" w:after="0" w:afterAutospacing="0"/>
        <w:jc w:val="both"/>
        <w:rPr>
          <w:rFonts w:ascii="Calibri" w:hAnsi="Calibri" w:cs="Calibri"/>
          <w:i/>
          <w:iCs/>
          <w:color w:val="000000"/>
          <w:sz w:val="20"/>
          <w:szCs w:val="20"/>
        </w:rPr>
      </w:pPr>
      <w:r w:rsidRPr="00B82C1C">
        <w:rPr>
          <w:rFonts w:ascii="Calibri" w:hAnsi="Calibri" w:cs="Calibri"/>
          <w:i/>
          <w:iCs/>
          <w:color w:val="000000"/>
          <w:sz w:val="20"/>
          <w:szCs w:val="20"/>
        </w:rPr>
        <w:t>Гощанська селищна рада не прийняла програму соціально економічного розвитку міста на короткостроковий період та програмний документ, який визначає пріоритетні напрями розвитку сфери відкритих даних. У ради також немає електронної системи петицій.</w:t>
      </w:r>
    </w:p>
    <w:p w14:paraId="29B329CD" w14:textId="77777777" w:rsidR="00B82C1C" w:rsidRPr="00B82C1C" w:rsidRDefault="00B82C1C" w:rsidP="00B82C1C">
      <w:pPr>
        <w:pStyle w:val="af5"/>
        <w:spacing w:before="0" w:beforeAutospacing="0" w:after="0" w:afterAutospacing="0"/>
        <w:jc w:val="both"/>
        <w:rPr>
          <w:sz w:val="20"/>
          <w:szCs w:val="20"/>
        </w:rPr>
      </w:pPr>
    </w:p>
    <w:p w14:paraId="494ADDAD" w14:textId="77777777" w:rsidR="00B82C1C" w:rsidRPr="00B82C1C" w:rsidRDefault="00B82C1C" w:rsidP="00B82C1C">
      <w:pPr>
        <w:pStyle w:val="af5"/>
        <w:spacing w:before="0" w:beforeAutospacing="0" w:after="200" w:afterAutospacing="0"/>
        <w:jc w:val="both"/>
        <w:rPr>
          <w:sz w:val="20"/>
          <w:szCs w:val="20"/>
        </w:rPr>
      </w:pPr>
      <w:r w:rsidRPr="00B82C1C">
        <w:rPr>
          <w:rFonts w:ascii="Calibri" w:hAnsi="Calibri" w:cs="Calibri"/>
          <w:i/>
          <w:iCs/>
          <w:color w:val="000000"/>
          <w:sz w:val="20"/>
          <w:szCs w:val="20"/>
        </w:rPr>
        <w:t xml:space="preserve">У відповіді на запит нам зазначили, що рада не впроваджувала й систему управління якістю (ISO), але вивчає можливість це зробити. </w:t>
      </w:r>
      <w:r w:rsidRPr="00B82C1C">
        <w:rPr>
          <w:rFonts w:ascii="Calibri" w:hAnsi="Calibri" w:cs="Calibri"/>
          <w:color w:val="000000"/>
          <w:sz w:val="20"/>
          <w:szCs w:val="20"/>
        </w:rPr>
        <w:t> </w:t>
      </w:r>
    </w:p>
    <w:p w14:paraId="7F328452" w14:textId="77777777" w:rsidR="009144B3" w:rsidRDefault="007D5BA4">
      <w:pPr>
        <w:jc w:val="both"/>
        <w:rPr>
          <w:b/>
          <w:sz w:val="18"/>
          <w:szCs w:val="18"/>
          <w:highlight w:val="white"/>
        </w:rPr>
      </w:pPr>
      <w:r>
        <w:rPr>
          <w:b/>
          <w:i/>
          <w:sz w:val="24"/>
          <w:szCs w:val="24"/>
          <w:highlight w:val="white"/>
        </w:rPr>
        <w:t>1.4. Нормативні документи муніципалітету</w:t>
      </w:r>
    </w:p>
    <w:p w14:paraId="141B553A" w14:textId="77777777" w:rsidR="0007574F" w:rsidRDefault="0007574F" w:rsidP="0007574F">
      <w:pPr>
        <w:pStyle w:val="af5"/>
        <w:spacing w:before="0" w:beforeAutospacing="0" w:after="200" w:afterAutospacing="0"/>
        <w:jc w:val="both"/>
      </w:pPr>
      <w:r>
        <w:rPr>
          <w:rFonts w:ascii="Calibri" w:hAnsi="Calibri" w:cs="Calibri"/>
          <w:b/>
          <w:bCs/>
          <w:color w:val="000000"/>
        </w:rPr>
        <w:t>Оцінка і коментар: 44%</w:t>
      </w:r>
    </w:p>
    <w:p w14:paraId="02BEE8F9" w14:textId="79639B7E" w:rsidR="0007574F" w:rsidRDefault="0007574F" w:rsidP="0007574F">
      <w:pPr>
        <w:pStyle w:val="af5"/>
        <w:spacing w:before="0" w:beforeAutospacing="0" w:after="0" w:afterAutospacing="0"/>
        <w:jc w:val="both"/>
        <w:rPr>
          <w:rFonts w:ascii="Calibri" w:hAnsi="Calibri" w:cs="Calibri"/>
          <w:i/>
          <w:iCs/>
          <w:color w:val="000000"/>
          <w:sz w:val="20"/>
          <w:szCs w:val="20"/>
        </w:rPr>
      </w:pPr>
      <w:r w:rsidRPr="0007574F">
        <w:rPr>
          <w:rFonts w:ascii="Calibri" w:hAnsi="Calibri" w:cs="Calibri"/>
          <w:i/>
          <w:iCs/>
          <w:color w:val="000000"/>
          <w:sz w:val="20"/>
          <w:szCs w:val="20"/>
        </w:rPr>
        <w:t>У Гощанській селищній раді ще не затвердили статут територіальної громади. А на сайті у розділі «</w:t>
      </w:r>
      <w:hyperlink r:id="rId20" w:history="1">
        <w:r w:rsidRPr="0007574F">
          <w:rPr>
            <w:rStyle w:val="ad"/>
            <w:rFonts w:ascii="Calibri" w:hAnsi="Calibri" w:cs="Calibri"/>
            <w:i/>
            <w:iCs/>
            <w:color w:val="1155CC"/>
            <w:sz w:val="20"/>
            <w:szCs w:val="20"/>
            <w:u w:val="none"/>
          </w:rPr>
          <w:t>розпорядження голови</w:t>
        </w:r>
      </w:hyperlink>
      <w:r w:rsidRPr="0007574F">
        <w:rPr>
          <w:rFonts w:ascii="Calibri" w:hAnsi="Calibri" w:cs="Calibri"/>
          <w:i/>
          <w:iCs/>
          <w:color w:val="000000"/>
          <w:sz w:val="20"/>
          <w:szCs w:val="20"/>
        </w:rPr>
        <w:t>» публікують розпорядження лише щодо скликань сесій, а, до прикладу, щодо призначень на посаду – ні. </w:t>
      </w:r>
    </w:p>
    <w:p w14:paraId="7D512E5A" w14:textId="77777777" w:rsidR="0007574F" w:rsidRPr="0007574F" w:rsidRDefault="0007574F" w:rsidP="0007574F">
      <w:pPr>
        <w:pStyle w:val="af5"/>
        <w:spacing w:before="0" w:beforeAutospacing="0" w:after="0" w:afterAutospacing="0"/>
        <w:jc w:val="both"/>
        <w:rPr>
          <w:sz w:val="20"/>
          <w:szCs w:val="20"/>
        </w:rPr>
      </w:pPr>
    </w:p>
    <w:p w14:paraId="70FC487C" w14:textId="77777777" w:rsidR="0007574F" w:rsidRPr="0007574F" w:rsidRDefault="0007574F" w:rsidP="0007574F">
      <w:pPr>
        <w:pStyle w:val="af5"/>
        <w:spacing w:before="0" w:beforeAutospacing="0" w:after="0" w:afterAutospacing="0"/>
        <w:jc w:val="both"/>
        <w:rPr>
          <w:sz w:val="20"/>
          <w:szCs w:val="20"/>
        </w:rPr>
      </w:pPr>
      <w:r w:rsidRPr="0007574F">
        <w:rPr>
          <w:rFonts w:ascii="Calibri" w:hAnsi="Calibri" w:cs="Calibri"/>
          <w:i/>
          <w:iCs/>
          <w:color w:val="000000"/>
          <w:sz w:val="20"/>
          <w:szCs w:val="20"/>
        </w:rPr>
        <w:t xml:space="preserve">На сайті ради також не </w:t>
      </w:r>
      <w:proofErr w:type="spellStart"/>
      <w:r w:rsidRPr="0007574F">
        <w:rPr>
          <w:rFonts w:ascii="Calibri" w:hAnsi="Calibri" w:cs="Calibri"/>
          <w:i/>
          <w:iCs/>
          <w:color w:val="000000"/>
          <w:sz w:val="20"/>
          <w:szCs w:val="20"/>
        </w:rPr>
        <w:t>забезпеченили</w:t>
      </w:r>
      <w:proofErr w:type="spellEnd"/>
      <w:r w:rsidRPr="0007574F">
        <w:rPr>
          <w:rFonts w:ascii="Calibri" w:hAnsi="Calibri" w:cs="Calibri"/>
          <w:i/>
          <w:iCs/>
          <w:color w:val="000000"/>
          <w:sz w:val="20"/>
          <w:szCs w:val="20"/>
        </w:rPr>
        <w:t xml:space="preserve"> пошук документів за різними категоріями. Так, знайти конкретне рішення можна, якщо ввести ключове слово у загальному </w:t>
      </w:r>
      <w:proofErr w:type="spellStart"/>
      <w:r w:rsidRPr="0007574F">
        <w:rPr>
          <w:rFonts w:ascii="Calibri" w:hAnsi="Calibri" w:cs="Calibri"/>
          <w:i/>
          <w:iCs/>
          <w:color w:val="000000"/>
          <w:sz w:val="20"/>
          <w:szCs w:val="20"/>
        </w:rPr>
        <w:t>пошуковику</w:t>
      </w:r>
      <w:proofErr w:type="spellEnd"/>
      <w:r w:rsidRPr="0007574F">
        <w:rPr>
          <w:rFonts w:ascii="Calibri" w:hAnsi="Calibri" w:cs="Calibri"/>
          <w:i/>
          <w:iCs/>
          <w:color w:val="000000"/>
          <w:sz w:val="20"/>
          <w:szCs w:val="20"/>
        </w:rPr>
        <w:t xml:space="preserve"> на сайті ради. Рада не затвердила й нормативний документ, який регулює порядок доступу до відкритих даних.</w:t>
      </w:r>
    </w:p>
    <w:p w14:paraId="61CECD08" w14:textId="77777777" w:rsidR="00465B0A" w:rsidRDefault="00465B0A">
      <w:pPr>
        <w:shd w:val="clear" w:color="auto" w:fill="FFFFFF"/>
        <w:jc w:val="both"/>
        <w:rPr>
          <w:i/>
          <w:sz w:val="20"/>
          <w:szCs w:val="20"/>
          <w:highlight w:val="white"/>
        </w:rPr>
      </w:pPr>
    </w:p>
    <w:p w14:paraId="52478E67" w14:textId="77777777" w:rsidR="009144B3" w:rsidRPr="00156F91" w:rsidRDefault="007D5BA4">
      <w:pPr>
        <w:pStyle w:val="2"/>
        <w:spacing w:after="200"/>
        <w:jc w:val="both"/>
        <w:rPr>
          <w:rFonts w:asciiTheme="minorHAnsi" w:hAnsiTheme="minorHAnsi" w:cstheme="minorHAnsi"/>
          <w:b/>
          <w:sz w:val="28"/>
          <w:szCs w:val="28"/>
        </w:rPr>
      </w:pPr>
      <w:bookmarkStart w:id="10" w:name="_heading=h.2et92p0" w:colFirst="0" w:colLast="0"/>
      <w:bookmarkEnd w:id="10"/>
      <w:r w:rsidRPr="00156F91">
        <w:rPr>
          <w:rFonts w:asciiTheme="minorHAnsi" w:hAnsiTheme="minorHAnsi" w:cstheme="minorHAnsi"/>
          <w:b/>
          <w:sz w:val="28"/>
          <w:szCs w:val="28"/>
        </w:rPr>
        <w:t>Принцип відкритості</w:t>
      </w:r>
    </w:p>
    <w:p w14:paraId="1E2ED67E" w14:textId="77777777" w:rsidR="009144B3" w:rsidRDefault="007D5BA4">
      <w:pPr>
        <w:ind w:right="-607"/>
        <w:jc w:val="both"/>
        <w:rPr>
          <w:sz w:val="18"/>
          <w:szCs w:val="18"/>
        </w:rPr>
      </w:pPr>
      <w:r>
        <w:rPr>
          <w:b/>
          <w:i/>
          <w:sz w:val="24"/>
          <w:szCs w:val="24"/>
          <w:highlight w:val="white"/>
        </w:rPr>
        <w:t>1.5. Участь громадськості</w:t>
      </w:r>
    </w:p>
    <w:p w14:paraId="3C1F58D4" w14:textId="77777777" w:rsidR="0007574F" w:rsidRDefault="0007574F" w:rsidP="0007574F">
      <w:pPr>
        <w:pStyle w:val="af5"/>
        <w:spacing w:before="0" w:beforeAutospacing="0" w:after="200" w:afterAutospacing="0"/>
        <w:jc w:val="both"/>
      </w:pPr>
      <w:r>
        <w:rPr>
          <w:rFonts w:ascii="Calibri" w:hAnsi="Calibri" w:cs="Calibri"/>
          <w:b/>
          <w:bCs/>
          <w:color w:val="000000"/>
        </w:rPr>
        <w:t>Оцінка і коментар: 67%</w:t>
      </w:r>
    </w:p>
    <w:p w14:paraId="4734DF83" w14:textId="77777777" w:rsidR="0007574F" w:rsidRDefault="0007574F" w:rsidP="0007574F">
      <w:pPr>
        <w:pStyle w:val="af5"/>
        <w:spacing w:before="0" w:beforeAutospacing="0" w:after="0" w:afterAutospacing="0"/>
        <w:jc w:val="both"/>
        <w:rPr>
          <w:rFonts w:ascii="Calibri" w:hAnsi="Calibri" w:cs="Calibri"/>
          <w:i/>
          <w:iCs/>
          <w:color w:val="000000"/>
          <w:sz w:val="20"/>
          <w:szCs w:val="20"/>
        </w:rPr>
      </w:pPr>
      <w:r w:rsidRPr="0007574F">
        <w:rPr>
          <w:rFonts w:ascii="Calibri" w:hAnsi="Calibri" w:cs="Calibri"/>
          <w:i/>
          <w:iCs/>
          <w:color w:val="000000"/>
          <w:sz w:val="20"/>
          <w:szCs w:val="20"/>
        </w:rPr>
        <w:t>У приміщенні селищної ради є графік прийому громадян селищним головою. За ним, він приймає у понеділки у проміжку часу з 8:30 ранку до 13:00. Прийом відбувається за попереднім записом, номер для запису та адресу, куди приходити, вказали на «дошці оголошень» у приміщенні ради. Прийом селищний голова веде особисто.</w:t>
      </w:r>
    </w:p>
    <w:p w14:paraId="199F8EEA" w14:textId="4EA5BC47" w:rsidR="0007574F" w:rsidRPr="0007574F" w:rsidRDefault="0007574F" w:rsidP="0007574F">
      <w:pPr>
        <w:pStyle w:val="af5"/>
        <w:spacing w:before="0" w:beforeAutospacing="0" w:after="0" w:afterAutospacing="0"/>
        <w:jc w:val="both"/>
        <w:rPr>
          <w:sz w:val="20"/>
          <w:szCs w:val="20"/>
        </w:rPr>
      </w:pPr>
      <w:r w:rsidRPr="0007574F">
        <w:rPr>
          <w:rFonts w:ascii="Calibri" w:hAnsi="Calibri" w:cs="Calibri"/>
          <w:i/>
          <w:iCs/>
          <w:color w:val="000000"/>
          <w:sz w:val="20"/>
          <w:szCs w:val="20"/>
        </w:rPr>
        <w:t> </w:t>
      </w:r>
    </w:p>
    <w:p w14:paraId="193A6EF1" w14:textId="69DC5D22" w:rsidR="0007574F" w:rsidRDefault="0007574F" w:rsidP="0007574F">
      <w:pPr>
        <w:pStyle w:val="af5"/>
        <w:spacing w:before="0" w:beforeAutospacing="0" w:after="0" w:afterAutospacing="0"/>
        <w:jc w:val="both"/>
        <w:rPr>
          <w:rFonts w:ascii="Calibri" w:hAnsi="Calibri" w:cs="Calibri"/>
          <w:i/>
          <w:iCs/>
          <w:color w:val="000000"/>
          <w:sz w:val="20"/>
          <w:szCs w:val="20"/>
        </w:rPr>
      </w:pPr>
      <w:r w:rsidRPr="0007574F">
        <w:rPr>
          <w:rFonts w:ascii="Calibri" w:hAnsi="Calibri" w:cs="Calibri"/>
          <w:i/>
          <w:iCs/>
          <w:color w:val="000000"/>
          <w:sz w:val="20"/>
          <w:szCs w:val="20"/>
        </w:rPr>
        <w:t>До приміщень селищної ради створили умови для доступу людей з інвалідністю: при вході в будівлю є пандус та кнопка виклику. Проте засідання виконавчого комітету та ради проводять на третьому поверсі, тож добратися на верхні поверхи для людей з інвалідністю проблематично.  </w:t>
      </w:r>
    </w:p>
    <w:p w14:paraId="45EDCB86" w14:textId="77777777" w:rsidR="0007574F" w:rsidRPr="0007574F" w:rsidRDefault="0007574F" w:rsidP="0007574F">
      <w:pPr>
        <w:pStyle w:val="af5"/>
        <w:spacing w:before="0" w:beforeAutospacing="0" w:after="0" w:afterAutospacing="0"/>
        <w:jc w:val="both"/>
        <w:rPr>
          <w:sz w:val="20"/>
          <w:szCs w:val="20"/>
        </w:rPr>
      </w:pPr>
    </w:p>
    <w:p w14:paraId="71BED569" w14:textId="296F6478" w:rsidR="0007574F" w:rsidRDefault="0007574F" w:rsidP="0007574F">
      <w:pPr>
        <w:pStyle w:val="af5"/>
        <w:spacing w:before="0" w:beforeAutospacing="0" w:after="0" w:afterAutospacing="0"/>
        <w:jc w:val="both"/>
        <w:rPr>
          <w:rFonts w:ascii="Calibri" w:hAnsi="Calibri" w:cs="Calibri"/>
          <w:i/>
          <w:iCs/>
          <w:color w:val="000000"/>
          <w:sz w:val="20"/>
          <w:szCs w:val="20"/>
        </w:rPr>
      </w:pPr>
      <w:r w:rsidRPr="0007574F">
        <w:rPr>
          <w:rFonts w:ascii="Calibri" w:hAnsi="Calibri" w:cs="Calibri"/>
          <w:i/>
          <w:iCs/>
          <w:color w:val="000000"/>
          <w:sz w:val="20"/>
          <w:szCs w:val="20"/>
        </w:rPr>
        <w:t>Під час розмови в рамках прийому громадян селищний голова зазначив: у 2023 році мав близько 30 зустрічей з активними мешканцями. Сказав, що він приїжджає у певне селище, коли є проблема і до нього телефонують з проханням про це. З його слів, графіки зустрічей не працюють, бо на них приходять декілька людей. Якщо зустрічі проводити за потребою, мешканців приходить більше. </w:t>
      </w:r>
    </w:p>
    <w:p w14:paraId="316E2709" w14:textId="77777777" w:rsidR="0007574F" w:rsidRPr="0007574F" w:rsidRDefault="0007574F" w:rsidP="0007574F">
      <w:pPr>
        <w:pStyle w:val="af5"/>
        <w:spacing w:before="0" w:beforeAutospacing="0" w:after="0" w:afterAutospacing="0"/>
        <w:jc w:val="both"/>
        <w:rPr>
          <w:sz w:val="20"/>
          <w:szCs w:val="20"/>
        </w:rPr>
      </w:pPr>
    </w:p>
    <w:p w14:paraId="410E1062" w14:textId="3564B901" w:rsidR="0007574F" w:rsidRDefault="0007574F" w:rsidP="0007574F">
      <w:pPr>
        <w:pStyle w:val="af5"/>
        <w:spacing w:before="0" w:beforeAutospacing="0" w:after="0" w:afterAutospacing="0"/>
        <w:jc w:val="both"/>
        <w:rPr>
          <w:rFonts w:ascii="Calibri" w:hAnsi="Calibri" w:cs="Calibri"/>
          <w:i/>
          <w:iCs/>
          <w:color w:val="000000"/>
          <w:sz w:val="20"/>
          <w:szCs w:val="20"/>
        </w:rPr>
      </w:pPr>
      <w:r w:rsidRPr="0007574F">
        <w:rPr>
          <w:rFonts w:ascii="Calibri" w:hAnsi="Calibri" w:cs="Calibri"/>
          <w:i/>
          <w:iCs/>
          <w:color w:val="000000"/>
          <w:sz w:val="20"/>
          <w:szCs w:val="20"/>
        </w:rPr>
        <w:t>Селищний голова має свою сторінку у фейсбуці. Каже: веде її особисто. Якщо ж хтось під дописами залишає конструктивну критику, реагує на неї.     </w:t>
      </w:r>
    </w:p>
    <w:p w14:paraId="741A20F6" w14:textId="77777777" w:rsidR="0007574F" w:rsidRPr="0007574F" w:rsidRDefault="0007574F" w:rsidP="0007574F">
      <w:pPr>
        <w:pStyle w:val="af5"/>
        <w:spacing w:before="0" w:beforeAutospacing="0" w:after="0" w:afterAutospacing="0"/>
        <w:jc w:val="both"/>
        <w:rPr>
          <w:sz w:val="20"/>
          <w:szCs w:val="20"/>
        </w:rPr>
      </w:pPr>
    </w:p>
    <w:p w14:paraId="53976787" w14:textId="477575E5" w:rsidR="0007574F" w:rsidRDefault="0007574F" w:rsidP="0007574F">
      <w:pPr>
        <w:pStyle w:val="af5"/>
        <w:spacing w:before="0" w:beforeAutospacing="0" w:after="0" w:afterAutospacing="0"/>
        <w:jc w:val="both"/>
        <w:rPr>
          <w:rFonts w:ascii="Calibri" w:hAnsi="Calibri" w:cs="Calibri"/>
          <w:i/>
          <w:iCs/>
          <w:color w:val="000000"/>
          <w:sz w:val="20"/>
          <w:szCs w:val="20"/>
        </w:rPr>
      </w:pPr>
      <w:r w:rsidRPr="0007574F">
        <w:rPr>
          <w:rFonts w:ascii="Calibri" w:hAnsi="Calibri" w:cs="Calibri"/>
          <w:i/>
          <w:iCs/>
          <w:color w:val="000000"/>
          <w:sz w:val="20"/>
          <w:szCs w:val="20"/>
        </w:rPr>
        <w:t>На сайті ради в розділі «</w:t>
      </w:r>
      <w:hyperlink r:id="rId21" w:history="1">
        <w:r w:rsidRPr="0007574F">
          <w:rPr>
            <w:rStyle w:val="ad"/>
            <w:rFonts w:ascii="Calibri" w:hAnsi="Calibri" w:cs="Calibri"/>
            <w:i/>
            <w:iCs/>
            <w:color w:val="1155CC"/>
            <w:sz w:val="20"/>
            <w:szCs w:val="20"/>
            <w:u w:val="none"/>
          </w:rPr>
          <w:t>Публічна інформація</w:t>
        </w:r>
      </w:hyperlink>
      <w:r w:rsidR="00D00017">
        <w:rPr>
          <w:rFonts w:ascii="Calibri" w:hAnsi="Calibri" w:cs="Calibri"/>
          <w:i/>
          <w:iCs/>
          <w:color w:val="000000"/>
          <w:sz w:val="20"/>
          <w:szCs w:val="20"/>
        </w:rPr>
        <w:t>»</w:t>
      </w:r>
      <w:r w:rsidRPr="0007574F">
        <w:rPr>
          <w:rFonts w:ascii="Calibri" w:hAnsi="Calibri" w:cs="Calibri"/>
          <w:i/>
          <w:iCs/>
          <w:color w:val="000000"/>
          <w:sz w:val="20"/>
          <w:szCs w:val="20"/>
        </w:rPr>
        <w:t xml:space="preserve"> вказали, як треба складати інформаційний запит, проте інформація про порядок звернення громадян відсутня. Відсутня на </w:t>
      </w:r>
      <w:proofErr w:type="spellStart"/>
      <w:r w:rsidRPr="0007574F">
        <w:rPr>
          <w:rFonts w:ascii="Calibri" w:hAnsi="Calibri" w:cs="Calibri"/>
          <w:i/>
          <w:iCs/>
          <w:color w:val="000000"/>
          <w:sz w:val="20"/>
          <w:szCs w:val="20"/>
        </w:rPr>
        <w:t>вебсайті</w:t>
      </w:r>
      <w:proofErr w:type="spellEnd"/>
      <w:r w:rsidRPr="0007574F">
        <w:rPr>
          <w:rFonts w:ascii="Calibri" w:hAnsi="Calibri" w:cs="Calibri"/>
          <w:i/>
          <w:iCs/>
          <w:color w:val="000000"/>
          <w:sz w:val="20"/>
          <w:szCs w:val="20"/>
        </w:rPr>
        <w:t xml:space="preserve"> й функція дистанційного звернення громадян. А в структурі ради немає окремого підрозділу, який відповідає за налагодження співпраці з активними представниками територіальної громади. </w:t>
      </w:r>
    </w:p>
    <w:p w14:paraId="19523F25" w14:textId="77777777" w:rsidR="0007574F" w:rsidRPr="0007574F" w:rsidRDefault="0007574F" w:rsidP="0007574F">
      <w:pPr>
        <w:pStyle w:val="af5"/>
        <w:spacing w:before="0" w:beforeAutospacing="0" w:after="0" w:afterAutospacing="0"/>
        <w:jc w:val="both"/>
        <w:rPr>
          <w:sz w:val="20"/>
          <w:szCs w:val="20"/>
        </w:rPr>
      </w:pPr>
    </w:p>
    <w:p w14:paraId="726B7D68" w14:textId="6B1A5E2F" w:rsidR="0007574F" w:rsidRPr="0007574F" w:rsidRDefault="0007574F" w:rsidP="0007574F">
      <w:pPr>
        <w:pStyle w:val="af5"/>
        <w:spacing w:before="0" w:beforeAutospacing="0" w:after="0" w:afterAutospacing="0"/>
        <w:jc w:val="both"/>
        <w:rPr>
          <w:sz w:val="20"/>
          <w:szCs w:val="20"/>
        </w:rPr>
      </w:pPr>
      <w:r w:rsidRPr="0007574F">
        <w:rPr>
          <w:rFonts w:ascii="Calibri" w:hAnsi="Calibri" w:cs="Calibri"/>
          <w:i/>
          <w:iCs/>
          <w:color w:val="000000"/>
          <w:sz w:val="20"/>
          <w:szCs w:val="20"/>
        </w:rPr>
        <w:t>Крім того, протягом 2023 року селищний голова не ініціював досліджень громадської думки, що стосуються питань місцевого значення або ефективності діяльності голови. </w:t>
      </w:r>
    </w:p>
    <w:p w14:paraId="3BC14F75" w14:textId="77777777" w:rsidR="0007574F" w:rsidRDefault="0007574F">
      <w:pPr>
        <w:jc w:val="both"/>
        <w:rPr>
          <w:i/>
          <w:sz w:val="20"/>
          <w:szCs w:val="20"/>
          <w:highlight w:val="white"/>
        </w:rPr>
      </w:pPr>
    </w:p>
    <w:p w14:paraId="45CF8E6C" w14:textId="77777777" w:rsidR="009144B3" w:rsidRPr="00156F91" w:rsidRDefault="007D5BA4">
      <w:pPr>
        <w:pStyle w:val="2"/>
        <w:spacing w:after="200"/>
        <w:jc w:val="both"/>
        <w:rPr>
          <w:rFonts w:asciiTheme="minorHAnsi" w:hAnsiTheme="minorHAnsi" w:cstheme="minorHAnsi"/>
          <w:b/>
          <w:sz w:val="28"/>
          <w:szCs w:val="28"/>
        </w:rPr>
      </w:pPr>
      <w:bookmarkStart w:id="11" w:name="_heading=h.tyjcwt" w:colFirst="0" w:colLast="0"/>
      <w:bookmarkEnd w:id="11"/>
      <w:r w:rsidRPr="00156F91">
        <w:rPr>
          <w:rFonts w:asciiTheme="minorHAnsi" w:hAnsiTheme="minorHAnsi" w:cstheme="minorHAnsi"/>
          <w:b/>
          <w:sz w:val="28"/>
          <w:szCs w:val="28"/>
        </w:rPr>
        <w:t>Принцип підзвітності</w:t>
      </w:r>
    </w:p>
    <w:p w14:paraId="4697A8F7" w14:textId="77777777" w:rsidR="009144B3" w:rsidRDefault="007D5BA4">
      <w:pPr>
        <w:jc w:val="both"/>
        <w:rPr>
          <w:b/>
          <w:i/>
          <w:sz w:val="24"/>
          <w:szCs w:val="24"/>
        </w:rPr>
      </w:pPr>
      <w:r>
        <w:rPr>
          <w:b/>
          <w:i/>
          <w:sz w:val="24"/>
          <w:szCs w:val="24"/>
        </w:rPr>
        <w:t>1.6. Фінансові ресурси муніципалітету</w:t>
      </w:r>
    </w:p>
    <w:p w14:paraId="19ED5253" w14:textId="77777777" w:rsidR="00D00017" w:rsidRDefault="00D00017" w:rsidP="00D00017">
      <w:pPr>
        <w:pStyle w:val="af5"/>
        <w:spacing w:before="0" w:beforeAutospacing="0" w:after="200" w:afterAutospacing="0"/>
        <w:jc w:val="both"/>
      </w:pPr>
      <w:r>
        <w:rPr>
          <w:rFonts w:ascii="Calibri" w:hAnsi="Calibri" w:cs="Calibri"/>
          <w:b/>
          <w:bCs/>
          <w:color w:val="000000"/>
        </w:rPr>
        <w:lastRenderedPageBreak/>
        <w:t>Оцінка і коментар: 73%</w:t>
      </w:r>
      <w:r>
        <w:rPr>
          <w:rStyle w:val="apple-tab-span"/>
          <w:rFonts w:ascii="Calibri" w:hAnsi="Calibri" w:cs="Calibri"/>
          <w:b/>
          <w:bCs/>
          <w:color w:val="000000"/>
          <w:sz w:val="22"/>
          <w:szCs w:val="22"/>
        </w:rPr>
        <w:tab/>
      </w:r>
    </w:p>
    <w:p w14:paraId="444E7C7F" w14:textId="77777777" w:rsidR="00D00017" w:rsidRDefault="00D00017" w:rsidP="00D00017">
      <w:pPr>
        <w:pStyle w:val="af5"/>
        <w:spacing w:before="0" w:beforeAutospacing="0" w:after="200" w:afterAutospacing="0"/>
        <w:jc w:val="both"/>
        <w:rPr>
          <w:rFonts w:ascii="Calibri" w:hAnsi="Calibri" w:cs="Calibri"/>
          <w:i/>
          <w:iCs/>
          <w:color w:val="000000"/>
          <w:sz w:val="20"/>
          <w:szCs w:val="20"/>
        </w:rPr>
      </w:pPr>
      <w:r w:rsidRPr="00D00017">
        <w:rPr>
          <w:rFonts w:ascii="Calibri" w:hAnsi="Calibri" w:cs="Calibri"/>
          <w:i/>
          <w:iCs/>
          <w:color w:val="000000"/>
          <w:sz w:val="20"/>
          <w:szCs w:val="20"/>
        </w:rPr>
        <w:t xml:space="preserve">На сайті ради </w:t>
      </w:r>
      <w:hyperlink r:id="rId22" w:history="1">
        <w:r w:rsidRPr="00D00017">
          <w:rPr>
            <w:rStyle w:val="ad"/>
            <w:rFonts w:ascii="Calibri" w:hAnsi="Calibri" w:cs="Calibri"/>
            <w:i/>
            <w:iCs/>
            <w:color w:val="1155CC"/>
            <w:sz w:val="20"/>
            <w:szCs w:val="20"/>
            <w:u w:val="none"/>
          </w:rPr>
          <w:t>доступний</w:t>
        </w:r>
      </w:hyperlink>
      <w:r w:rsidRPr="00D00017">
        <w:rPr>
          <w:rFonts w:ascii="Calibri" w:hAnsi="Calibri" w:cs="Calibri"/>
          <w:i/>
          <w:iCs/>
          <w:color w:val="000000"/>
          <w:sz w:val="20"/>
          <w:szCs w:val="20"/>
        </w:rPr>
        <w:t xml:space="preserve"> затверджений радою річний звіт про виконання бюджету. Однак його можна знайти не в розділі «</w:t>
      </w:r>
      <w:hyperlink r:id="rId23" w:history="1">
        <w:r w:rsidRPr="00D00017">
          <w:rPr>
            <w:rStyle w:val="ad"/>
            <w:rFonts w:ascii="Calibri" w:hAnsi="Calibri" w:cs="Calibri"/>
            <w:i/>
            <w:iCs/>
            <w:color w:val="1155CC"/>
            <w:sz w:val="20"/>
            <w:szCs w:val="20"/>
            <w:u w:val="none"/>
          </w:rPr>
          <w:t>Звіти</w:t>
        </w:r>
      </w:hyperlink>
      <w:r w:rsidRPr="00D00017">
        <w:rPr>
          <w:rFonts w:ascii="Calibri" w:hAnsi="Calibri" w:cs="Calibri"/>
          <w:i/>
          <w:iCs/>
          <w:color w:val="000000"/>
          <w:sz w:val="20"/>
          <w:szCs w:val="20"/>
        </w:rPr>
        <w:t xml:space="preserve">», а через пошук на </w:t>
      </w:r>
      <w:proofErr w:type="spellStart"/>
      <w:r w:rsidRPr="00D00017">
        <w:rPr>
          <w:rFonts w:ascii="Calibri" w:hAnsi="Calibri" w:cs="Calibri"/>
          <w:i/>
          <w:iCs/>
          <w:color w:val="000000"/>
          <w:sz w:val="20"/>
          <w:szCs w:val="20"/>
        </w:rPr>
        <w:t>вебсайті</w:t>
      </w:r>
      <w:proofErr w:type="spellEnd"/>
      <w:r w:rsidRPr="00D00017">
        <w:rPr>
          <w:rFonts w:ascii="Calibri" w:hAnsi="Calibri" w:cs="Calibri"/>
          <w:i/>
          <w:iCs/>
          <w:color w:val="000000"/>
          <w:sz w:val="20"/>
          <w:szCs w:val="20"/>
        </w:rPr>
        <w:t>.</w:t>
      </w:r>
    </w:p>
    <w:p w14:paraId="407BFC3D" w14:textId="049ADE4A" w:rsidR="00D00017" w:rsidRPr="00D00017" w:rsidRDefault="00D00017" w:rsidP="00D00017">
      <w:pPr>
        <w:pStyle w:val="af5"/>
        <w:spacing w:before="0" w:beforeAutospacing="0" w:after="200" w:afterAutospacing="0"/>
        <w:jc w:val="both"/>
        <w:rPr>
          <w:sz w:val="20"/>
          <w:szCs w:val="20"/>
        </w:rPr>
      </w:pPr>
      <w:r w:rsidRPr="00D00017">
        <w:rPr>
          <w:rFonts w:ascii="Calibri" w:hAnsi="Calibri" w:cs="Calibri"/>
          <w:i/>
          <w:iCs/>
          <w:color w:val="000000"/>
          <w:sz w:val="20"/>
          <w:szCs w:val="20"/>
        </w:rPr>
        <w:t xml:space="preserve"> Інформацію про перелік та ставки місцевих податків і зборів не оприлюднено.</w:t>
      </w:r>
    </w:p>
    <w:p w14:paraId="5730AD3E" w14:textId="5E0543F9" w:rsidR="009144B3" w:rsidRDefault="007D5BA4">
      <w:pPr>
        <w:jc w:val="both"/>
        <w:rPr>
          <w:sz w:val="24"/>
          <w:szCs w:val="24"/>
        </w:rPr>
      </w:pPr>
      <w:r>
        <w:rPr>
          <w:b/>
          <w:i/>
          <w:sz w:val="24"/>
          <w:szCs w:val="24"/>
          <w:highlight w:val="white"/>
        </w:rPr>
        <w:t xml:space="preserve">1.7. Звіт про результати діяльності </w:t>
      </w:r>
      <w:r w:rsidR="005D5F49">
        <w:rPr>
          <w:b/>
          <w:i/>
          <w:sz w:val="24"/>
          <w:szCs w:val="24"/>
          <w:highlight w:val="white"/>
        </w:rPr>
        <w:t xml:space="preserve">селищного </w:t>
      </w:r>
      <w:r>
        <w:rPr>
          <w:b/>
          <w:i/>
          <w:sz w:val="24"/>
          <w:szCs w:val="24"/>
          <w:highlight w:val="white"/>
        </w:rPr>
        <w:t>голови</w:t>
      </w:r>
    </w:p>
    <w:p w14:paraId="0E27CD3C" w14:textId="77777777" w:rsidR="00D00017" w:rsidRDefault="00D00017" w:rsidP="00D00017">
      <w:pPr>
        <w:pStyle w:val="af5"/>
        <w:spacing w:before="0" w:beforeAutospacing="0" w:after="200" w:afterAutospacing="0"/>
        <w:jc w:val="both"/>
      </w:pPr>
      <w:r>
        <w:rPr>
          <w:rFonts w:ascii="Calibri" w:hAnsi="Calibri" w:cs="Calibri"/>
          <w:b/>
          <w:bCs/>
          <w:color w:val="000000"/>
        </w:rPr>
        <w:t>Оцінка і коментар: 45%</w:t>
      </w:r>
    </w:p>
    <w:p w14:paraId="27F92302" w14:textId="7F485DDA" w:rsidR="00D00017" w:rsidRDefault="00D00017" w:rsidP="00D00017">
      <w:pPr>
        <w:pStyle w:val="af5"/>
        <w:spacing w:before="0" w:beforeAutospacing="0" w:after="0" w:afterAutospacing="0"/>
        <w:jc w:val="both"/>
        <w:rPr>
          <w:rFonts w:ascii="Calibri" w:hAnsi="Calibri" w:cs="Calibri"/>
          <w:i/>
          <w:iCs/>
          <w:color w:val="000000"/>
          <w:sz w:val="20"/>
          <w:szCs w:val="20"/>
        </w:rPr>
      </w:pPr>
      <w:r w:rsidRPr="00D00017">
        <w:rPr>
          <w:rFonts w:ascii="Calibri" w:hAnsi="Calibri" w:cs="Calibri"/>
          <w:i/>
          <w:iCs/>
          <w:color w:val="000000"/>
          <w:sz w:val="20"/>
          <w:szCs w:val="20"/>
        </w:rPr>
        <w:t xml:space="preserve">На </w:t>
      </w:r>
      <w:proofErr w:type="spellStart"/>
      <w:r w:rsidRPr="00D00017">
        <w:rPr>
          <w:rFonts w:ascii="Calibri" w:hAnsi="Calibri" w:cs="Calibri"/>
          <w:i/>
          <w:iCs/>
          <w:color w:val="000000"/>
          <w:sz w:val="20"/>
          <w:szCs w:val="20"/>
        </w:rPr>
        <w:t>вебсайті</w:t>
      </w:r>
      <w:proofErr w:type="spellEnd"/>
      <w:r w:rsidRPr="00D00017">
        <w:rPr>
          <w:rFonts w:ascii="Calibri" w:hAnsi="Calibri" w:cs="Calibri"/>
          <w:i/>
          <w:iCs/>
          <w:color w:val="000000"/>
          <w:sz w:val="20"/>
          <w:szCs w:val="20"/>
        </w:rPr>
        <w:t xml:space="preserve"> ради у розділі «</w:t>
      </w:r>
      <w:hyperlink r:id="rId24" w:history="1">
        <w:r w:rsidRPr="00D00017">
          <w:rPr>
            <w:rStyle w:val="ad"/>
            <w:rFonts w:ascii="Calibri" w:hAnsi="Calibri" w:cs="Calibri"/>
            <w:i/>
            <w:iCs/>
            <w:color w:val="1155CC"/>
            <w:sz w:val="20"/>
            <w:szCs w:val="20"/>
            <w:u w:val="none"/>
          </w:rPr>
          <w:t>Звіти</w:t>
        </w:r>
      </w:hyperlink>
      <w:r w:rsidRPr="00D00017">
        <w:rPr>
          <w:rFonts w:ascii="Calibri" w:hAnsi="Calibri" w:cs="Calibri"/>
          <w:i/>
          <w:iCs/>
          <w:color w:val="000000"/>
          <w:sz w:val="20"/>
          <w:szCs w:val="20"/>
        </w:rPr>
        <w:t>» є «Звіт селищного голови про діяльність виконавчих органів ради Гощанської селищної ради за 2022 рік». Звіт за 2023 рік голова презентував на сесії. </w:t>
      </w:r>
    </w:p>
    <w:p w14:paraId="16457779" w14:textId="77777777" w:rsidR="00D00017" w:rsidRPr="00D00017" w:rsidRDefault="00D00017" w:rsidP="00D00017">
      <w:pPr>
        <w:pStyle w:val="af5"/>
        <w:spacing w:before="0" w:beforeAutospacing="0" w:after="0" w:afterAutospacing="0"/>
        <w:jc w:val="both"/>
        <w:rPr>
          <w:sz w:val="20"/>
          <w:szCs w:val="20"/>
        </w:rPr>
      </w:pPr>
    </w:p>
    <w:p w14:paraId="1BC0BDA6" w14:textId="5F1B7929" w:rsidR="00D00017" w:rsidRDefault="00D00017" w:rsidP="00D00017">
      <w:pPr>
        <w:pStyle w:val="af5"/>
        <w:spacing w:before="0" w:beforeAutospacing="0" w:after="0" w:afterAutospacing="0"/>
        <w:jc w:val="both"/>
        <w:rPr>
          <w:rFonts w:ascii="Calibri" w:hAnsi="Calibri" w:cs="Calibri"/>
          <w:i/>
          <w:iCs/>
          <w:color w:val="000000"/>
          <w:sz w:val="20"/>
          <w:szCs w:val="20"/>
        </w:rPr>
      </w:pPr>
      <w:r w:rsidRPr="00D00017">
        <w:rPr>
          <w:rFonts w:ascii="Calibri" w:hAnsi="Calibri" w:cs="Calibri"/>
          <w:i/>
          <w:iCs/>
          <w:color w:val="000000"/>
          <w:sz w:val="20"/>
          <w:szCs w:val="20"/>
        </w:rPr>
        <w:t>Під час розмови голова зазначив, що не звітує про роботу виконавчих органів на відкритій зустрічі перед територіальною громадою, однак робив це до повномасштабного вторгнення. Цьогоріч звіт представив лише на сесії ради.  </w:t>
      </w:r>
    </w:p>
    <w:p w14:paraId="3C03F7DB" w14:textId="77777777" w:rsidR="00D00017" w:rsidRPr="00D00017" w:rsidRDefault="00D00017" w:rsidP="00D00017">
      <w:pPr>
        <w:pStyle w:val="af5"/>
        <w:spacing w:before="0" w:beforeAutospacing="0" w:after="0" w:afterAutospacing="0"/>
        <w:jc w:val="both"/>
        <w:rPr>
          <w:sz w:val="20"/>
          <w:szCs w:val="20"/>
        </w:rPr>
      </w:pPr>
    </w:p>
    <w:p w14:paraId="4C384C71" w14:textId="77777777" w:rsidR="00D00017" w:rsidRPr="00D00017" w:rsidRDefault="00D00017" w:rsidP="00D00017">
      <w:pPr>
        <w:pStyle w:val="af5"/>
        <w:spacing w:before="0" w:beforeAutospacing="0" w:after="0" w:afterAutospacing="0"/>
        <w:jc w:val="both"/>
        <w:rPr>
          <w:sz w:val="20"/>
          <w:szCs w:val="20"/>
        </w:rPr>
      </w:pPr>
      <w:r w:rsidRPr="00D00017">
        <w:rPr>
          <w:rFonts w:ascii="Calibri" w:hAnsi="Calibri" w:cs="Calibri"/>
          <w:i/>
          <w:iCs/>
          <w:color w:val="000000"/>
          <w:sz w:val="20"/>
          <w:szCs w:val="20"/>
        </w:rPr>
        <w:t xml:space="preserve">На </w:t>
      </w:r>
      <w:proofErr w:type="spellStart"/>
      <w:r w:rsidRPr="00D00017">
        <w:rPr>
          <w:rFonts w:ascii="Calibri" w:hAnsi="Calibri" w:cs="Calibri"/>
          <w:i/>
          <w:iCs/>
          <w:color w:val="000000"/>
          <w:sz w:val="20"/>
          <w:szCs w:val="20"/>
        </w:rPr>
        <w:t>вебсайті</w:t>
      </w:r>
      <w:proofErr w:type="spellEnd"/>
      <w:r w:rsidRPr="00D00017">
        <w:rPr>
          <w:rFonts w:ascii="Calibri" w:hAnsi="Calibri" w:cs="Calibri"/>
          <w:i/>
          <w:iCs/>
          <w:color w:val="000000"/>
          <w:sz w:val="20"/>
          <w:szCs w:val="20"/>
        </w:rPr>
        <w:t xml:space="preserve"> немає інформації, що селищний голова інформує населення про виконання програми соціально економічного та культурного розвитку, а також – про виконання місцевих цільових програм. Також у </w:t>
      </w:r>
      <w:proofErr w:type="spellStart"/>
      <w:r w:rsidRPr="00D00017">
        <w:rPr>
          <w:rFonts w:ascii="Calibri" w:hAnsi="Calibri" w:cs="Calibri"/>
          <w:i/>
          <w:iCs/>
          <w:color w:val="000000"/>
          <w:sz w:val="20"/>
          <w:szCs w:val="20"/>
        </w:rPr>
        <w:t>гощанській</w:t>
      </w:r>
      <w:proofErr w:type="spellEnd"/>
      <w:r w:rsidRPr="00D00017">
        <w:rPr>
          <w:rFonts w:ascii="Calibri" w:hAnsi="Calibri" w:cs="Calibri"/>
          <w:i/>
          <w:iCs/>
          <w:color w:val="000000"/>
          <w:sz w:val="20"/>
          <w:szCs w:val="20"/>
        </w:rPr>
        <w:t xml:space="preserve"> громаді не врегульовано в окремому положенні процедуру звітування селищного голови перед громадою. </w:t>
      </w:r>
    </w:p>
    <w:p w14:paraId="7D4C43BA" w14:textId="77777777" w:rsidR="009144B3" w:rsidRDefault="009144B3">
      <w:pPr>
        <w:jc w:val="both"/>
        <w:rPr>
          <w:sz w:val="24"/>
          <w:szCs w:val="24"/>
        </w:rPr>
      </w:pPr>
    </w:p>
    <w:p w14:paraId="71CF211E" w14:textId="77777777" w:rsidR="009144B3" w:rsidRDefault="009144B3">
      <w:pPr>
        <w:spacing w:after="0" w:line="240" w:lineRule="auto"/>
        <w:jc w:val="both"/>
        <w:rPr>
          <w:sz w:val="24"/>
          <w:szCs w:val="24"/>
        </w:rPr>
      </w:pPr>
    </w:p>
    <w:p w14:paraId="32366121" w14:textId="77777777" w:rsidR="009144B3" w:rsidRDefault="009144B3">
      <w:bookmarkStart w:id="12" w:name="_heading=h.5112941ivvac" w:colFirst="0" w:colLast="0"/>
      <w:bookmarkEnd w:id="12"/>
    </w:p>
    <w:p w14:paraId="6B38F1BF" w14:textId="77777777" w:rsidR="009144B3" w:rsidRDefault="009144B3">
      <w:pPr>
        <w:pStyle w:val="2"/>
      </w:pPr>
      <w:bookmarkStart w:id="13" w:name="_heading=h.66r4w2hgr7nw" w:colFirst="0" w:colLast="0"/>
      <w:bookmarkEnd w:id="13"/>
    </w:p>
    <w:p w14:paraId="029F2686" w14:textId="77777777" w:rsidR="009144B3" w:rsidRDefault="009144B3"/>
    <w:p w14:paraId="2E959927" w14:textId="77777777" w:rsidR="009144B3" w:rsidRDefault="009144B3"/>
    <w:p w14:paraId="3C214908" w14:textId="54D16994" w:rsidR="009144B3" w:rsidRDefault="009144B3"/>
    <w:p w14:paraId="00CC2F3B" w14:textId="343CA374" w:rsidR="00465B0A" w:rsidRDefault="00465B0A"/>
    <w:p w14:paraId="15577BC0" w14:textId="5833353A" w:rsidR="00465B0A" w:rsidRDefault="00465B0A"/>
    <w:p w14:paraId="3F8DC44E" w14:textId="3CB0B868" w:rsidR="00465B0A" w:rsidRDefault="00465B0A"/>
    <w:p w14:paraId="629F3FFA" w14:textId="12663DA1" w:rsidR="00465B0A" w:rsidRDefault="00465B0A"/>
    <w:p w14:paraId="7756FADD" w14:textId="5EE2E506" w:rsidR="00465B0A" w:rsidRDefault="00465B0A"/>
    <w:p w14:paraId="4178F105" w14:textId="57C31E7D" w:rsidR="00465B0A" w:rsidRDefault="00465B0A"/>
    <w:p w14:paraId="73757ACC" w14:textId="7CF4D8B2" w:rsidR="00465B0A" w:rsidRDefault="00465B0A"/>
    <w:p w14:paraId="582A16C7" w14:textId="61B8C2B5" w:rsidR="00465B0A" w:rsidRDefault="00465B0A"/>
    <w:p w14:paraId="0812819C" w14:textId="77777777" w:rsidR="00465B0A" w:rsidRDefault="00465B0A"/>
    <w:p w14:paraId="46BF6ACA" w14:textId="77777777" w:rsidR="004D1352" w:rsidRDefault="004D1352"/>
    <w:p w14:paraId="3870A08C" w14:textId="2BAC07E6" w:rsidR="009144B3" w:rsidRPr="00156F91" w:rsidRDefault="007D5BA4">
      <w:pPr>
        <w:pStyle w:val="2"/>
        <w:spacing w:after="200"/>
        <w:rPr>
          <w:rFonts w:asciiTheme="minorHAnsi" w:hAnsiTheme="minorHAnsi" w:cstheme="minorHAnsi"/>
          <w:b/>
          <w:sz w:val="28"/>
          <w:szCs w:val="28"/>
        </w:rPr>
      </w:pPr>
      <w:bookmarkStart w:id="14" w:name="_heading=h.3dy6vkm" w:colFirst="0" w:colLast="0"/>
      <w:bookmarkEnd w:id="14"/>
      <w:r w:rsidRPr="00156F91">
        <w:rPr>
          <w:rFonts w:asciiTheme="minorHAnsi" w:hAnsiTheme="minorHAnsi" w:cstheme="minorHAnsi"/>
          <w:b/>
          <w:sz w:val="28"/>
          <w:szCs w:val="28"/>
        </w:rPr>
        <w:lastRenderedPageBreak/>
        <w:t xml:space="preserve">Рекомендації щодо підвищення публічності </w:t>
      </w:r>
      <w:r w:rsidR="005D5F49">
        <w:rPr>
          <w:rFonts w:asciiTheme="minorHAnsi" w:hAnsiTheme="minorHAnsi" w:cstheme="minorHAnsi"/>
          <w:b/>
          <w:sz w:val="28"/>
          <w:szCs w:val="28"/>
        </w:rPr>
        <w:t>селищного</w:t>
      </w:r>
      <w:r w:rsidRPr="00156F91">
        <w:rPr>
          <w:rFonts w:asciiTheme="minorHAnsi" w:hAnsiTheme="minorHAnsi" w:cstheme="minorHAnsi"/>
          <w:b/>
          <w:sz w:val="28"/>
          <w:szCs w:val="28"/>
        </w:rPr>
        <w:t xml:space="preserve"> голови </w:t>
      </w:r>
    </w:p>
    <w:p w14:paraId="54AE821D" w14:textId="77777777" w:rsidR="00D00017" w:rsidRPr="00D00017" w:rsidRDefault="00D00017" w:rsidP="00D00017">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 xml:space="preserve">У розділі про селищного голову на </w:t>
      </w:r>
      <w:proofErr w:type="spellStart"/>
      <w:r w:rsidRPr="00D00017">
        <w:rPr>
          <w:rFonts w:asciiTheme="minorHAnsi" w:hAnsiTheme="minorHAnsi" w:cstheme="minorHAnsi"/>
          <w:color w:val="000000"/>
          <w:sz w:val="22"/>
          <w:szCs w:val="22"/>
        </w:rPr>
        <w:t>вебсайті</w:t>
      </w:r>
      <w:proofErr w:type="spellEnd"/>
      <w:r w:rsidRPr="00D00017">
        <w:rPr>
          <w:rFonts w:asciiTheme="minorHAnsi" w:hAnsiTheme="minorHAnsi" w:cstheme="minorHAnsi"/>
          <w:color w:val="000000"/>
          <w:sz w:val="22"/>
          <w:szCs w:val="22"/>
        </w:rPr>
        <w:t xml:space="preserve"> ради додати інформацію щодо його судимості/несудимості і контактні дані, як з ним зв'язатися.</w:t>
      </w:r>
    </w:p>
    <w:p w14:paraId="3EA87454" w14:textId="77777777" w:rsidR="00D00017" w:rsidRPr="00D00017" w:rsidRDefault="00D00017" w:rsidP="00D00017">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У розділі «Новини» щотижня висвітлювати інформацію про діяльність селищного голови.</w:t>
      </w:r>
    </w:p>
    <w:p w14:paraId="21B94DB8" w14:textId="77777777" w:rsidR="00D00017" w:rsidRPr="00D00017" w:rsidRDefault="00D00017" w:rsidP="00D00017">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 xml:space="preserve">Оприлюднити на </w:t>
      </w:r>
      <w:proofErr w:type="spellStart"/>
      <w:r w:rsidRPr="00D00017">
        <w:rPr>
          <w:rFonts w:asciiTheme="minorHAnsi" w:hAnsiTheme="minorHAnsi" w:cstheme="minorHAnsi"/>
          <w:color w:val="000000"/>
          <w:sz w:val="22"/>
          <w:szCs w:val="22"/>
        </w:rPr>
        <w:t>вебсторінці</w:t>
      </w:r>
      <w:proofErr w:type="spellEnd"/>
      <w:r w:rsidRPr="00D00017">
        <w:rPr>
          <w:rFonts w:asciiTheme="minorHAnsi" w:hAnsiTheme="minorHAnsi" w:cstheme="minorHAnsi"/>
          <w:color w:val="000000"/>
          <w:sz w:val="22"/>
          <w:szCs w:val="22"/>
        </w:rPr>
        <w:t xml:space="preserve"> ради перелік повноважень селищного голови та його декларацію.</w:t>
      </w:r>
    </w:p>
    <w:p w14:paraId="75C3F266" w14:textId="77777777" w:rsidR="00D00017" w:rsidRPr="00D00017" w:rsidRDefault="00D00017" w:rsidP="00D00017">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 xml:space="preserve"> Оприлюднити на сайті ради інформацію про помічників, радників селищного голови (штатних та позаштатних). Мають бути вказані їхні контакти та сфера діяльності. Також розмістити зведену контактну інформацію з номерами телефонів про працівників селищної ради та підпорядкованих їй структур. </w:t>
      </w:r>
    </w:p>
    <w:p w14:paraId="1B3B7E50" w14:textId="77777777" w:rsidR="00D00017" w:rsidRPr="00D00017" w:rsidRDefault="00D00017" w:rsidP="00D00017">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Розмістити на сайті ради Порядок проведення конкурсу на заміщення вакантних посад посадових осіб місцевого самоврядування виконавчого апарату Гощанської селищної ради та її виконавчих органів. А також постійно оприлюднювати розпорядження селищного голови про нові призначення.</w:t>
      </w:r>
    </w:p>
    <w:p w14:paraId="4988C301" w14:textId="77777777" w:rsidR="00D00017" w:rsidRPr="00D00017" w:rsidRDefault="00D00017" w:rsidP="00D00017">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 xml:space="preserve">Затвердити та оприлюднити на </w:t>
      </w:r>
      <w:proofErr w:type="spellStart"/>
      <w:r w:rsidRPr="00D00017">
        <w:rPr>
          <w:rFonts w:asciiTheme="minorHAnsi" w:hAnsiTheme="minorHAnsi" w:cstheme="minorHAnsi"/>
          <w:color w:val="000000"/>
          <w:sz w:val="22"/>
          <w:szCs w:val="22"/>
        </w:rPr>
        <w:t>вебсайті</w:t>
      </w:r>
      <w:proofErr w:type="spellEnd"/>
      <w:r w:rsidRPr="00D00017">
        <w:rPr>
          <w:rFonts w:asciiTheme="minorHAnsi" w:hAnsiTheme="minorHAnsi" w:cstheme="minorHAnsi"/>
          <w:color w:val="000000"/>
          <w:sz w:val="22"/>
          <w:szCs w:val="22"/>
        </w:rPr>
        <w:t xml:space="preserve"> Стратегію розвитку громади та Генеральний план з додатками.</w:t>
      </w:r>
    </w:p>
    <w:p w14:paraId="38FD9BCF" w14:textId="77777777" w:rsidR="00D00017" w:rsidRPr="00D00017" w:rsidRDefault="00D00017" w:rsidP="00D00017">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Запровадити систему управління якістю (ISO), прийняти та оприлюднити програму соціально економічного розвитку селища на короткостроковий період (1 рік).</w:t>
      </w:r>
    </w:p>
    <w:p w14:paraId="0EBBC42E" w14:textId="77777777" w:rsidR="00D00017" w:rsidRPr="00D00017" w:rsidRDefault="00D00017" w:rsidP="00D00017">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Прийняти програмний документ, який визначає пріоритетні напрямки розвитку сфери відкритих даних та затвердити нормативний документ, який регулює порядок доступу до них.</w:t>
      </w:r>
    </w:p>
    <w:p w14:paraId="185C0745" w14:textId="77777777" w:rsidR="00D00017" w:rsidRPr="00D00017" w:rsidRDefault="00D00017" w:rsidP="00D00017">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Почати вести у селищній раді систему електронних петицій.</w:t>
      </w:r>
    </w:p>
    <w:p w14:paraId="6D7B3EA6" w14:textId="77777777" w:rsidR="00D00017" w:rsidRPr="00D00017" w:rsidRDefault="00D00017" w:rsidP="00D00017">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 xml:space="preserve">Публікувати на </w:t>
      </w:r>
      <w:proofErr w:type="spellStart"/>
      <w:r w:rsidRPr="00D00017">
        <w:rPr>
          <w:rFonts w:asciiTheme="minorHAnsi" w:hAnsiTheme="minorHAnsi" w:cstheme="minorHAnsi"/>
          <w:color w:val="000000"/>
          <w:sz w:val="22"/>
          <w:szCs w:val="22"/>
        </w:rPr>
        <w:t>вебсторінці</w:t>
      </w:r>
      <w:proofErr w:type="spellEnd"/>
      <w:r w:rsidRPr="00D00017">
        <w:rPr>
          <w:rFonts w:asciiTheme="minorHAnsi" w:hAnsiTheme="minorHAnsi" w:cstheme="minorHAnsi"/>
          <w:color w:val="000000"/>
          <w:sz w:val="22"/>
          <w:szCs w:val="22"/>
        </w:rPr>
        <w:t xml:space="preserve"> ради всі розпорядження селищного голови. </w:t>
      </w:r>
    </w:p>
    <w:p w14:paraId="5F212771" w14:textId="77777777" w:rsidR="00D00017" w:rsidRPr="00D00017" w:rsidRDefault="00D00017" w:rsidP="00D00017">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 xml:space="preserve">Забезпечити можливість пошуку документів на </w:t>
      </w:r>
      <w:proofErr w:type="spellStart"/>
      <w:r w:rsidRPr="00D00017">
        <w:rPr>
          <w:rFonts w:asciiTheme="minorHAnsi" w:hAnsiTheme="minorHAnsi" w:cstheme="minorHAnsi"/>
          <w:color w:val="000000"/>
          <w:sz w:val="22"/>
          <w:szCs w:val="22"/>
        </w:rPr>
        <w:t>вебсайті</w:t>
      </w:r>
      <w:proofErr w:type="spellEnd"/>
      <w:r w:rsidRPr="00D00017">
        <w:rPr>
          <w:rFonts w:asciiTheme="minorHAnsi" w:hAnsiTheme="minorHAnsi" w:cstheme="minorHAnsi"/>
          <w:color w:val="000000"/>
          <w:sz w:val="22"/>
          <w:szCs w:val="22"/>
        </w:rPr>
        <w:t xml:space="preserve"> за різними критеріями – дата, назва документу, слова з тексту, вид.</w:t>
      </w:r>
    </w:p>
    <w:p w14:paraId="30D92173" w14:textId="77777777" w:rsidR="00D00017" w:rsidRPr="00D00017" w:rsidRDefault="00D00017" w:rsidP="00D00017">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Провести дослідження громадської думки щодо ефективності діяльності селищного голови.</w:t>
      </w:r>
    </w:p>
    <w:p w14:paraId="395EAB05" w14:textId="77777777" w:rsidR="00D00017" w:rsidRPr="00D00017" w:rsidRDefault="00D00017" w:rsidP="00D00017">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 xml:space="preserve">Опублікувати на </w:t>
      </w:r>
      <w:proofErr w:type="spellStart"/>
      <w:r w:rsidRPr="00D00017">
        <w:rPr>
          <w:rFonts w:asciiTheme="minorHAnsi" w:hAnsiTheme="minorHAnsi" w:cstheme="minorHAnsi"/>
          <w:color w:val="000000"/>
          <w:sz w:val="22"/>
          <w:szCs w:val="22"/>
        </w:rPr>
        <w:t>вебсайті</w:t>
      </w:r>
      <w:proofErr w:type="spellEnd"/>
      <w:r w:rsidRPr="00D00017">
        <w:rPr>
          <w:rFonts w:asciiTheme="minorHAnsi" w:hAnsiTheme="minorHAnsi" w:cstheme="minorHAnsi"/>
          <w:color w:val="000000"/>
          <w:sz w:val="22"/>
          <w:szCs w:val="22"/>
        </w:rPr>
        <w:t xml:space="preserve"> інформацію про порядок звернення громадян та забезпечити функцію дистанційного електронного звернення.</w:t>
      </w:r>
    </w:p>
    <w:p w14:paraId="143B9C54" w14:textId="77777777" w:rsidR="00D00017" w:rsidRPr="00D00017" w:rsidRDefault="00D00017" w:rsidP="00D00017">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Створити в структурі ради окремий підрозділ, який відповідає за налагодження співпраці з активними представниками територіальної громади.</w:t>
      </w:r>
    </w:p>
    <w:p w14:paraId="543A56F3" w14:textId="77777777" w:rsidR="00D00017" w:rsidRPr="00D00017" w:rsidRDefault="00D00017" w:rsidP="00D00017">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 xml:space="preserve"> Оприлюднити на сайті ради інформацію про перелік та ставки місцевих податків і зборів.</w:t>
      </w:r>
    </w:p>
    <w:p w14:paraId="7B84EDC3" w14:textId="53ED56D1" w:rsidR="00D00017" w:rsidRPr="00D00017" w:rsidRDefault="00B36172" w:rsidP="00D00017">
      <w:pPr>
        <w:pStyle w:val="af5"/>
        <w:numPr>
          <w:ilvl w:val="0"/>
          <w:numId w:val="8"/>
        </w:numPr>
        <w:spacing w:before="0" w:beforeAutospacing="0" w:after="200" w:afterAutospacing="0"/>
        <w:jc w:val="both"/>
        <w:rPr>
          <w:rFonts w:asciiTheme="minorHAnsi" w:hAnsiTheme="minorHAnsi" w:cstheme="minorHAnsi"/>
          <w:sz w:val="22"/>
          <w:szCs w:val="22"/>
        </w:rPr>
      </w:pPr>
      <w:r>
        <w:rPr>
          <w:rFonts w:asciiTheme="minorHAnsi" w:hAnsiTheme="minorHAnsi" w:cstheme="minorHAnsi"/>
          <w:color w:val="000000"/>
          <w:sz w:val="22"/>
          <w:szCs w:val="22"/>
        </w:rPr>
        <w:t>І</w:t>
      </w:r>
      <w:r w:rsidR="00D00017" w:rsidRPr="00D00017">
        <w:rPr>
          <w:rFonts w:asciiTheme="minorHAnsi" w:hAnsiTheme="minorHAnsi" w:cstheme="minorHAnsi"/>
          <w:color w:val="000000"/>
          <w:sz w:val="22"/>
          <w:szCs w:val="22"/>
        </w:rPr>
        <w:t>нформувати населення про виконання програми соціально економічного та культурного розвитку громади та про виконання місцевих цільових програм.</w:t>
      </w:r>
    </w:p>
    <w:p w14:paraId="37128C4A" w14:textId="77777777" w:rsidR="00D00017" w:rsidRPr="00D00017" w:rsidRDefault="00D00017" w:rsidP="00D00017">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 xml:space="preserve"> Врегулювати процедуру звітування селищного голови перед громадою у Статуті територіальної громади або в окремому положенні.</w:t>
      </w:r>
    </w:p>
    <w:p w14:paraId="4AE08A46" w14:textId="62B91CC5" w:rsidR="009144B3" w:rsidRPr="00CC7BC5" w:rsidRDefault="00D00017" w:rsidP="00CC7BC5">
      <w:pPr>
        <w:pStyle w:val="af5"/>
        <w:numPr>
          <w:ilvl w:val="0"/>
          <w:numId w:val="8"/>
        </w:numPr>
        <w:spacing w:before="0" w:beforeAutospacing="0" w:after="200" w:afterAutospacing="0"/>
        <w:jc w:val="both"/>
        <w:rPr>
          <w:rFonts w:asciiTheme="minorHAnsi" w:hAnsiTheme="minorHAnsi" w:cstheme="minorHAnsi"/>
          <w:sz w:val="22"/>
          <w:szCs w:val="22"/>
        </w:rPr>
      </w:pPr>
      <w:r w:rsidRPr="00D00017">
        <w:rPr>
          <w:rFonts w:asciiTheme="minorHAnsi" w:hAnsiTheme="minorHAnsi" w:cstheme="minorHAnsi"/>
          <w:color w:val="000000"/>
          <w:sz w:val="22"/>
          <w:szCs w:val="22"/>
        </w:rPr>
        <w:t>Практикувати звітування селищного голови про свою роботу на відкритій зустрічі перед територіальною громадою. Робити це не рідше одного разу на рік. </w:t>
      </w:r>
    </w:p>
    <w:p w14:paraId="23256B2F" w14:textId="216ED57F" w:rsidR="009144B3" w:rsidRPr="00156F91" w:rsidRDefault="007D5BA4">
      <w:pPr>
        <w:pStyle w:val="1"/>
        <w:spacing w:after="200"/>
        <w:rPr>
          <w:rFonts w:asciiTheme="minorHAnsi" w:hAnsiTheme="minorHAnsi" w:cstheme="minorHAnsi"/>
          <w:b/>
          <w:sz w:val="28"/>
          <w:szCs w:val="28"/>
        </w:rPr>
      </w:pPr>
      <w:bookmarkStart w:id="15" w:name="_heading=h.1t3h5sf" w:colFirst="0" w:colLast="0"/>
      <w:bookmarkEnd w:id="15"/>
      <w:r w:rsidRPr="00156F91">
        <w:rPr>
          <w:rFonts w:asciiTheme="minorHAnsi" w:hAnsiTheme="minorHAnsi" w:cstheme="minorHAnsi"/>
          <w:b/>
          <w:sz w:val="28"/>
          <w:szCs w:val="28"/>
        </w:rPr>
        <w:lastRenderedPageBreak/>
        <w:t xml:space="preserve">ХАРАКТЕРИСТИКА ПУБЛІЧНОСТІ ВИКОНАВЧИХ ОРГАНІВ </w:t>
      </w:r>
      <w:r w:rsidR="005D5F49">
        <w:rPr>
          <w:rFonts w:asciiTheme="minorHAnsi" w:hAnsiTheme="minorHAnsi" w:cstheme="minorHAnsi"/>
          <w:b/>
          <w:sz w:val="28"/>
          <w:szCs w:val="28"/>
        </w:rPr>
        <w:t>СЕЛИЩНОЇ</w:t>
      </w:r>
      <w:r w:rsidRPr="00156F91">
        <w:rPr>
          <w:rFonts w:asciiTheme="minorHAnsi" w:hAnsiTheme="minorHAnsi" w:cstheme="minorHAnsi"/>
          <w:b/>
          <w:sz w:val="28"/>
          <w:szCs w:val="28"/>
        </w:rPr>
        <w:t xml:space="preserve"> РАДИ </w:t>
      </w:r>
    </w:p>
    <w:p w14:paraId="6D8DB60D" w14:textId="77777777" w:rsidR="009144B3" w:rsidRPr="00156F91" w:rsidRDefault="007D5BA4">
      <w:pPr>
        <w:pStyle w:val="2"/>
        <w:spacing w:after="200"/>
        <w:rPr>
          <w:rFonts w:asciiTheme="minorHAnsi" w:hAnsiTheme="minorHAnsi" w:cstheme="minorHAnsi"/>
          <w:b/>
          <w:sz w:val="28"/>
          <w:szCs w:val="28"/>
        </w:rPr>
      </w:pPr>
      <w:bookmarkStart w:id="16" w:name="_heading=h.4d34og8" w:colFirst="0" w:colLast="0"/>
      <w:bookmarkEnd w:id="16"/>
      <w:r w:rsidRPr="00156F91">
        <w:rPr>
          <w:rFonts w:asciiTheme="minorHAnsi" w:hAnsiTheme="minorHAnsi" w:cstheme="minorHAnsi"/>
          <w:b/>
          <w:sz w:val="28"/>
          <w:szCs w:val="28"/>
        </w:rPr>
        <w:t>Принцип прозорості</w:t>
      </w:r>
    </w:p>
    <w:p w14:paraId="708DF19A" w14:textId="77777777" w:rsidR="009144B3" w:rsidRDefault="007D5BA4">
      <w:pPr>
        <w:ind w:left="-566"/>
        <w:jc w:val="both"/>
        <w:rPr>
          <w:b/>
        </w:rPr>
      </w:pPr>
      <w:r>
        <w:rPr>
          <w:b/>
          <w:i/>
          <w:sz w:val="24"/>
          <w:szCs w:val="24"/>
          <w:highlight w:val="white"/>
        </w:rPr>
        <w:t xml:space="preserve">          2.1. Інформація про виконавчі органи влади та їх керівників</w:t>
      </w:r>
    </w:p>
    <w:p w14:paraId="107A9BE8" w14:textId="7D749822" w:rsidR="009144B3" w:rsidRDefault="007D5BA4">
      <w:pPr>
        <w:rPr>
          <w:b/>
          <w:sz w:val="24"/>
          <w:szCs w:val="24"/>
        </w:rPr>
      </w:pPr>
      <w:r>
        <w:rPr>
          <w:b/>
          <w:sz w:val="24"/>
          <w:szCs w:val="24"/>
        </w:rPr>
        <w:t xml:space="preserve">Оцінка і коментар: </w:t>
      </w:r>
      <w:r w:rsidR="00B36172">
        <w:rPr>
          <w:b/>
          <w:sz w:val="24"/>
          <w:szCs w:val="24"/>
        </w:rPr>
        <w:t>44</w:t>
      </w:r>
      <w:r>
        <w:rPr>
          <w:b/>
          <w:sz w:val="24"/>
          <w:szCs w:val="24"/>
        </w:rPr>
        <w:t>%</w:t>
      </w:r>
    </w:p>
    <w:p w14:paraId="21A4A1D2" w14:textId="39F49274" w:rsidR="00B36172" w:rsidRPr="00B36172" w:rsidRDefault="00B36172" w:rsidP="00B36172">
      <w:pPr>
        <w:pStyle w:val="af5"/>
        <w:spacing w:before="0" w:beforeAutospacing="0" w:after="0" w:afterAutospacing="0"/>
        <w:jc w:val="both"/>
        <w:rPr>
          <w:rFonts w:ascii="Calibri" w:hAnsi="Calibri" w:cs="Calibri"/>
          <w:i/>
          <w:iCs/>
          <w:color w:val="000000"/>
          <w:sz w:val="20"/>
          <w:szCs w:val="20"/>
        </w:rPr>
      </w:pPr>
      <w:r w:rsidRPr="00B36172">
        <w:rPr>
          <w:rFonts w:ascii="Calibri" w:hAnsi="Calibri" w:cs="Calibri"/>
          <w:i/>
          <w:iCs/>
          <w:color w:val="000000"/>
          <w:sz w:val="20"/>
          <w:szCs w:val="20"/>
        </w:rPr>
        <w:t>На сайті в розділах «</w:t>
      </w:r>
      <w:hyperlink r:id="rId25" w:history="1">
        <w:r w:rsidRPr="00B36172">
          <w:rPr>
            <w:rStyle w:val="ad"/>
            <w:rFonts w:ascii="Calibri" w:hAnsi="Calibri" w:cs="Calibri"/>
            <w:i/>
            <w:iCs/>
            <w:color w:val="1155CC"/>
            <w:sz w:val="20"/>
            <w:szCs w:val="20"/>
            <w:u w:val="none"/>
          </w:rPr>
          <w:t>Наша команда</w:t>
        </w:r>
      </w:hyperlink>
      <w:r w:rsidRPr="00B36172">
        <w:rPr>
          <w:rFonts w:ascii="Calibri" w:hAnsi="Calibri" w:cs="Calibri"/>
          <w:i/>
          <w:iCs/>
          <w:color w:val="000000"/>
          <w:sz w:val="20"/>
          <w:szCs w:val="20"/>
        </w:rPr>
        <w:t>» та «</w:t>
      </w:r>
      <w:hyperlink r:id="rId26" w:history="1">
        <w:r w:rsidRPr="00B36172">
          <w:rPr>
            <w:rStyle w:val="ad"/>
            <w:rFonts w:ascii="Calibri" w:hAnsi="Calibri" w:cs="Calibri"/>
            <w:i/>
            <w:iCs/>
            <w:color w:val="1155CC"/>
            <w:sz w:val="20"/>
            <w:szCs w:val="20"/>
            <w:u w:val="none"/>
          </w:rPr>
          <w:t>Структура ради</w:t>
        </w:r>
      </w:hyperlink>
      <w:r w:rsidRPr="00B36172">
        <w:rPr>
          <w:rFonts w:ascii="Calibri" w:hAnsi="Calibri" w:cs="Calibri"/>
          <w:i/>
          <w:iCs/>
          <w:color w:val="000000"/>
          <w:sz w:val="20"/>
          <w:szCs w:val="20"/>
        </w:rPr>
        <w:t xml:space="preserve">» можна побачити інформацію про виконавчі органи Гощанської селищної ради. Там переважно вказано, хто є керівниками відділів. Поштову та електронну адреси і номер вказали для відділу освіти. Зазначили і ПІБ директорів шкіл на території </w:t>
      </w:r>
      <w:proofErr w:type="spellStart"/>
      <w:r w:rsidRPr="00B36172">
        <w:rPr>
          <w:rFonts w:ascii="Calibri" w:hAnsi="Calibri" w:cs="Calibri"/>
          <w:i/>
          <w:iCs/>
          <w:color w:val="000000"/>
          <w:sz w:val="20"/>
          <w:szCs w:val="20"/>
        </w:rPr>
        <w:t>гощанської</w:t>
      </w:r>
      <w:proofErr w:type="spellEnd"/>
      <w:r w:rsidRPr="00B36172">
        <w:rPr>
          <w:rFonts w:ascii="Calibri" w:hAnsi="Calibri" w:cs="Calibri"/>
          <w:i/>
          <w:iCs/>
          <w:color w:val="000000"/>
          <w:sz w:val="20"/>
          <w:szCs w:val="20"/>
        </w:rPr>
        <w:t xml:space="preserve"> громади, їхні електронні та фізичні адреси.</w:t>
      </w:r>
    </w:p>
    <w:p w14:paraId="76A33185" w14:textId="77777777" w:rsidR="00B36172" w:rsidRPr="00B36172" w:rsidRDefault="00B36172" w:rsidP="00B36172">
      <w:pPr>
        <w:pStyle w:val="af5"/>
        <w:spacing w:before="0" w:beforeAutospacing="0" w:after="0" w:afterAutospacing="0"/>
        <w:jc w:val="both"/>
        <w:rPr>
          <w:sz w:val="20"/>
          <w:szCs w:val="20"/>
        </w:rPr>
      </w:pPr>
    </w:p>
    <w:p w14:paraId="43E0C10B" w14:textId="7117FC95" w:rsidR="00B36172" w:rsidRPr="00B36172" w:rsidRDefault="00B36172" w:rsidP="00B36172">
      <w:pPr>
        <w:pStyle w:val="af5"/>
        <w:spacing w:before="0" w:beforeAutospacing="0" w:after="0" w:afterAutospacing="0"/>
        <w:jc w:val="both"/>
        <w:rPr>
          <w:rFonts w:ascii="Calibri" w:hAnsi="Calibri" w:cs="Calibri"/>
          <w:i/>
          <w:iCs/>
          <w:color w:val="000000"/>
          <w:sz w:val="20"/>
          <w:szCs w:val="20"/>
        </w:rPr>
      </w:pPr>
      <w:r w:rsidRPr="00B36172">
        <w:rPr>
          <w:rFonts w:ascii="Calibri" w:hAnsi="Calibri" w:cs="Calibri"/>
          <w:i/>
          <w:iCs/>
          <w:color w:val="000000"/>
          <w:sz w:val="20"/>
          <w:szCs w:val="20"/>
        </w:rPr>
        <w:t xml:space="preserve">Інформацію про заступників селищного голови на </w:t>
      </w:r>
      <w:proofErr w:type="spellStart"/>
      <w:r w:rsidRPr="00B36172">
        <w:rPr>
          <w:rFonts w:ascii="Calibri" w:hAnsi="Calibri" w:cs="Calibri"/>
          <w:i/>
          <w:iCs/>
          <w:color w:val="000000"/>
          <w:sz w:val="20"/>
          <w:szCs w:val="20"/>
        </w:rPr>
        <w:t>вебсайті</w:t>
      </w:r>
      <w:proofErr w:type="spellEnd"/>
      <w:r w:rsidRPr="00B36172">
        <w:rPr>
          <w:rFonts w:ascii="Calibri" w:hAnsi="Calibri" w:cs="Calibri"/>
          <w:i/>
          <w:iCs/>
          <w:color w:val="000000"/>
          <w:sz w:val="20"/>
          <w:szCs w:val="20"/>
        </w:rPr>
        <w:t xml:space="preserve"> опублікували не рівноцінно: розмістили біографічну довідку лише для </w:t>
      </w:r>
      <w:hyperlink r:id="rId27" w:history="1">
        <w:r w:rsidRPr="00B36172">
          <w:rPr>
            <w:rStyle w:val="ad"/>
            <w:rFonts w:ascii="Calibri" w:hAnsi="Calibri" w:cs="Calibri"/>
            <w:i/>
            <w:iCs/>
            <w:color w:val="1155CC"/>
            <w:sz w:val="20"/>
            <w:szCs w:val="20"/>
            <w:u w:val="none"/>
          </w:rPr>
          <w:t>Олени Ткачук</w:t>
        </w:r>
      </w:hyperlink>
      <w:r w:rsidRPr="00B36172">
        <w:rPr>
          <w:rFonts w:ascii="Calibri" w:hAnsi="Calibri" w:cs="Calibri"/>
          <w:i/>
          <w:iCs/>
          <w:color w:val="000000"/>
          <w:sz w:val="20"/>
          <w:szCs w:val="20"/>
        </w:rPr>
        <w:t xml:space="preserve">. Натомість в </w:t>
      </w:r>
      <w:hyperlink r:id="rId28" w:history="1">
        <w:r w:rsidRPr="00B36172">
          <w:rPr>
            <w:rStyle w:val="ad"/>
            <w:rFonts w:ascii="Calibri" w:hAnsi="Calibri" w:cs="Calibri"/>
            <w:i/>
            <w:iCs/>
            <w:color w:val="1155CC"/>
            <w:sz w:val="20"/>
            <w:szCs w:val="20"/>
            <w:u w:val="none"/>
          </w:rPr>
          <w:t>Івана Якимчука</w:t>
        </w:r>
      </w:hyperlink>
      <w:r w:rsidRPr="00B36172">
        <w:rPr>
          <w:rFonts w:ascii="Calibri" w:hAnsi="Calibri" w:cs="Calibri"/>
          <w:i/>
          <w:iCs/>
          <w:color w:val="000000"/>
          <w:sz w:val="20"/>
          <w:szCs w:val="20"/>
        </w:rPr>
        <w:t xml:space="preserve"> на сайті є лише фото. </w:t>
      </w:r>
    </w:p>
    <w:p w14:paraId="4041DE29" w14:textId="77777777" w:rsidR="00B36172" w:rsidRPr="00B36172" w:rsidRDefault="00B36172" w:rsidP="00B36172">
      <w:pPr>
        <w:pStyle w:val="af5"/>
        <w:spacing w:before="0" w:beforeAutospacing="0" w:after="0" w:afterAutospacing="0"/>
        <w:jc w:val="both"/>
        <w:rPr>
          <w:sz w:val="20"/>
          <w:szCs w:val="20"/>
        </w:rPr>
      </w:pPr>
    </w:p>
    <w:p w14:paraId="205A8EFA" w14:textId="6DAFC329" w:rsidR="00B36172" w:rsidRPr="00B36172" w:rsidRDefault="00B36172" w:rsidP="00B36172">
      <w:pPr>
        <w:pStyle w:val="af5"/>
        <w:spacing w:before="0" w:beforeAutospacing="0" w:after="0" w:afterAutospacing="0"/>
        <w:jc w:val="both"/>
        <w:rPr>
          <w:rFonts w:ascii="Calibri" w:hAnsi="Calibri" w:cs="Calibri"/>
          <w:i/>
          <w:iCs/>
          <w:color w:val="000000"/>
          <w:sz w:val="20"/>
          <w:szCs w:val="20"/>
        </w:rPr>
      </w:pPr>
      <w:r w:rsidRPr="00B36172">
        <w:rPr>
          <w:rFonts w:ascii="Calibri" w:hAnsi="Calibri" w:cs="Calibri"/>
          <w:i/>
          <w:iCs/>
          <w:color w:val="000000"/>
          <w:sz w:val="20"/>
          <w:szCs w:val="20"/>
        </w:rPr>
        <w:t xml:space="preserve">Щодо </w:t>
      </w:r>
      <w:proofErr w:type="spellStart"/>
      <w:r w:rsidRPr="00B36172">
        <w:rPr>
          <w:rFonts w:ascii="Calibri" w:hAnsi="Calibri" w:cs="Calibri"/>
          <w:i/>
          <w:iCs/>
          <w:color w:val="000000"/>
          <w:sz w:val="20"/>
          <w:szCs w:val="20"/>
        </w:rPr>
        <w:t>старост</w:t>
      </w:r>
      <w:proofErr w:type="spellEnd"/>
      <w:r w:rsidRPr="00B36172">
        <w:rPr>
          <w:rFonts w:ascii="Calibri" w:hAnsi="Calibri" w:cs="Calibri"/>
          <w:i/>
          <w:iCs/>
          <w:color w:val="000000"/>
          <w:sz w:val="20"/>
          <w:szCs w:val="20"/>
        </w:rPr>
        <w:t>, то не для усіх вказали їхні електронні адреси. Не зазначили також, коли вони приймають громадян. Така інформація відсутня і на дошці оголошень в приміщенні ради.</w:t>
      </w:r>
    </w:p>
    <w:p w14:paraId="0ADEE1E0" w14:textId="77777777" w:rsidR="00B36172" w:rsidRPr="00B36172" w:rsidRDefault="00B36172" w:rsidP="00B36172">
      <w:pPr>
        <w:pStyle w:val="af5"/>
        <w:spacing w:before="0" w:beforeAutospacing="0" w:after="0" w:afterAutospacing="0"/>
        <w:jc w:val="both"/>
      </w:pPr>
    </w:p>
    <w:p w14:paraId="05010467" w14:textId="26BF9CCF" w:rsidR="009144B3" w:rsidRDefault="007D5BA4">
      <w:pPr>
        <w:jc w:val="both"/>
        <w:rPr>
          <w:b/>
        </w:rPr>
      </w:pPr>
      <w:r>
        <w:rPr>
          <w:b/>
          <w:i/>
          <w:sz w:val="24"/>
          <w:szCs w:val="24"/>
          <w:highlight w:val="white"/>
        </w:rPr>
        <w:t xml:space="preserve">2.2. Інформація про виконавчий комітет </w:t>
      </w:r>
      <w:r w:rsidR="005D5F49">
        <w:rPr>
          <w:b/>
          <w:i/>
          <w:sz w:val="24"/>
          <w:szCs w:val="24"/>
          <w:highlight w:val="white"/>
        </w:rPr>
        <w:t>селищної</w:t>
      </w:r>
      <w:r>
        <w:rPr>
          <w:b/>
          <w:i/>
          <w:sz w:val="24"/>
          <w:szCs w:val="24"/>
          <w:highlight w:val="white"/>
        </w:rPr>
        <w:t xml:space="preserve"> ради</w:t>
      </w:r>
    </w:p>
    <w:p w14:paraId="131290C1" w14:textId="59517786" w:rsidR="009144B3" w:rsidRDefault="007D5BA4">
      <w:pPr>
        <w:jc w:val="both"/>
        <w:rPr>
          <w:sz w:val="28"/>
          <w:szCs w:val="28"/>
        </w:rPr>
      </w:pPr>
      <w:r>
        <w:rPr>
          <w:b/>
          <w:sz w:val="24"/>
          <w:szCs w:val="24"/>
        </w:rPr>
        <w:t xml:space="preserve">Оцінка і коментар: </w:t>
      </w:r>
      <w:r w:rsidR="00B36172">
        <w:rPr>
          <w:b/>
          <w:sz w:val="24"/>
          <w:szCs w:val="24"/>
        </w:rPr>
        <w:t>38</w:t>
      </w:r>
      <w:r>
        <w:rPr>
          <w:b/>
          <w:sz w:val="24"/>
          <w:szCs w:val="24"/>
        </w:rPr>
        <w:t>%</w:t>
      </w:r>
    </w:p>
    <w:p w14:paraId="1D956EEF" w14:textId="17CD5C93" w:rsidR="00B36172" w:rsidRDefault="00B36172" w:rsidP="00B36172">
      <w:pPr>
        <w:pStyle w:val="af5"/>
        <w:spacing w:before="0" w:beforeAutospacing="0" w:after="0" w:afterAutospacing="0"/>
        <w:jc w:val="both"/>
        <w:rPr>
          <w:rFonts w:ascii="Calibri" w:hAnsi="Calibri" w:cs="Calibri"/>
          <w:i/>
          <w:iCs/>
          <w:color w:val="000000"/>
          <w:sz w:val="20"/>
          <w:szCs w:val="20"/>
        </w:rPr>
      </w:pPr>
      <w:r w:rsidRPr="00B36172">
        <w:rPr>
          <w:rFonts w:ascii="Calibri" w:hAnsi="Calibri" w:cs="Calibri"/>
          <w:i/>
          <w:iCs/>
          <w:color w:val="000000"/>
          <w:sz w:val="20"/>
          <w:szCs w:val="20"/>
        </w:rPr>
        <w:t>У розділі «</w:t>
      </w:r>
      <w:hyperlink r:id="rId29" w:history="1">
        <w:r w:rsidRPr="00B36172">
          <w:rPr>
            <w:rStyle w:val="ad"/>
            <w:rFonts w:ascii="Calibri" w:hAnsi="Calibri" w:cs="Calibri"/>
            <w:i/>
            <w:iCs/>
            <w:color w:val="1155CC"/>
            <w:sz w:val="20"/>
            <w:szCs w:val="20"/>
            <w:u w:val="none"/>
          </w:rPr>
          <w:t>Структура ради</w:t>
        </w:r>
      </w:hyperlink>
      <w:r w:rsidRPr="00B36172">
        <w:rPr>
          <w:rFonts w:ascii="Calibri" w:hAnsi="Calibri" w:cs="Calibri"/>
          <w:i/>
          <w:iCs/>
          <w:color w:val="000000"/>
          <w:sz w:val="20"/>
          <w:szCs w:val="20"/>
        </w:rPr>
        <w:t xml:space="preserve">» є інформація про керуючу справами Анастасію </w:t>
      </w:r>
      <w:proofErr w:type="spellStart"/>
      <w:r w:rsidRPr="00B36172">
        <w:rPr>
          <w:rFonts w:ascii="Calibri" w:hAnsi="Calibri" w:cs="Calibri"/>
          <w:i/>
          <w:iCs/>
          <w:color w:val="000000"/>
          <w:sz w:val="20"/>
          <w:szCs w:val="20"/>
        </w:rPr>
        <w:t>Табекову</w:t>
      </w:r>
      <w:proofErr w:type="spellEnd"/>
      <w:r w:rsidRPr="00B36172">
        <w:rPr>
          <w:rFonts w:ascii="Calibri" w:hAnsi="Calibri" w:cs="Calibri"/>
          <w:i/>
          <w:iCs/>
          <w:color w:val="000000"/>
          <w:sz w:val="20"/>
          <w:szCs w:val="20"/>
        </w:rPr>
        <w:t xml:space="preserve">. Однак її адреси, електронної пошти та номеру телефону у довідці не вказали. У розділі про </w:t>
      </w:r>
      <w:hyperlink r:id="rId30" w:history="1">
        <w:r w:rsidRPr="00B36172">
          <w:rPr>
            <w:rStyle w:val="ad"/>
            <w:rFonts w:ascii="Calibri" w:hAnsi="Calibri" w:cs="Calibri"/>
            <w:i/>
            <w:iCs/>
            <w:color w:val="1155CC"/>
            <w:sz w:val="20"/>
            <w:szCs w:val="20"/>
            <w:u w:val="none"/>
          </w:rPr>
          <w:t>виконавчий комітет</w:t>
        </w:r>
      </w:hyperlink>
      <w:r w:rsidRPr="00B36172">
        <w:rPr>
          <w:rFonts w:ascii="Calibri" w:hAnsi="Calibri" w:cs="Calibri"/>
          <w:i/>
          <w:iCs/>
          <w:color w:val="000000"/>
          <w:sz w:val="20"/>
          <w:szCs w:val="20"/>
        </w:rPr>
        <w:t xml:space="preserve"> вказана інформація про його членів, водночас там немає їхніх біографічних даних та фотографій. Одначе на сайті є фото </w:t>
      </w:r>
      <w:proofErr w:type="spellStart"/>
      <w:r w:rsidRPr="00B36172">
        <w:rPr>
          <w:rFonts w:ascii="Calibri" w:hAnsi="Calibri" w:cs="Calibri"/>
          <w:i/>
          <w:iCs/>
          <w:color w:val="000000"/>
          <w:sz w:val="20"/>
          <w:szCs w:val="20"/>
        </w:rPr>
        <w:t>старост</w:t>
      </w:r>
      <w:proofErr w:type="spellEnd"/>
      <w:r w:rsidRPr="00B36172">
        <w:rPr>
          <w:rFonts w:ascii="Calibri" w:hAnsi="Calibri" w:cs="Calibri"/>
          <w:i/>
          <w:iCs/>
          <w:color w:val="000000"/>
          <w:sz w:val="20"/>
          <w:szCs w:val="20"/>
        </w:rPr>
        <w:t xml:space="preserve"> сіл та працівників ради, які входять у виконком, але вони знаходяться у іншому розділі – «</w:t>
      </w:r>
      <w:hyperlink r:id="rId31" w:history="1">
        <w:r w:rsidRPr="00B36172">
          <w:rPr>
            <w:rStyle w:val="ad"/>
            <w:rFonts w:ascii="Calibri" w:hAnsi="Calibri" w:cs="Calibri"/>
            <w:i/>
            <w:iCs/>
            <w:color w:val="1155CC"/>
            <w:sz w:val="20"/>
            <w:szCs w:val="20"/>
            <w:u w:val="none"/>
          </w:rPr>
          <w:t>Наша команда</w:t>
        </w:r>
      </w:hyperlink>
      <w:r w:rsidRPr="00B36172">
        <w:rPr>
          <w:rFonts w:ascii="Calibri" w:hAnsi="Calibri" w:cs="Calibri"/>
          <w:i/>
          <w:iCs/>
          <w:color w:val="000000"/>
          <w:sz w:val="20"/>
          <w:szCs w:val="20"/>
        </w:rPr>
        <w:t>».  </w:t>
      </w:r>
    </w:p>
    <w:p w14:paraId="3C65303F" w14:textId="77777777" w:rsidR="00B36172" w:rsidRPr="00B36172" w:rsidRDefault="00B36172" w:rsidP="00B36172">
      <w:pPr>
        <w:pStyle w:val="af5"/>
        <w:spacing w:before="0" w:beforeAutospacing="0" w:after="0" w:afterAutospacing="0"/>
        <w:jc w:val="both"/>
        <w:rPr>
          <w:sz w:val="20"/>
          <w:szCs w:val="20"/>
        </w:rPr>
      </w:pPr>
    </w:p>
    <w:p w14:paraId="08CD99B3" w14:textId="2C374210" w:rsidR="00B36172" w:rsidRPr="00B36172" w:rsidRDefault="00B36172" w:rsidP="00B36172">
      <w:pPr>
        <w:pStyle w:val="af5"/>
        <w:spacing w:before="0" w:beforeAutospacing="0" w:after="0" w:afterAutospacing="0"/>
        <w:jc w:val="both"/>
        <w:rPr>
          <w:rFonts w:ascii="Calibri" w:hAnsi="Calibri" w:cs="Calibri"/>
          <w:i/>
          <w:iCs/>
          <w:color w:val="000000"/>
          <w:sz w:val="20"/>
          <w:szCs w:val="20"/>
        </w:rPr>
      </w:pPr>
      <w:r w:rsidRPr="00B36172">
        <w:rPr>
          <w:rFonts w:ascii="Calibri" w:hAnsi="Calibri" w:cs="Calibri"/>
          <w:i/>
          <w:iCs/>
          <w:color w:val="000000"/>
          <w:sz w:val="20"/>
          <w:szCs w:val="20"/>
        </w:rPr>
        <w:t>Натомість інформації про повноваження виконавчого комітету, місце та час його засідань на сайті не публікували.</w:t>
      </w:r>
    </w:p>
    <w:p w14:paraId="5EEE3CCC" w14:textId="77777777" w:rsidR="00B36172" w:rsidRDefault="00B36172" w:rsidP="00B36172">
      <w:pPr>
        <w:pStyle w:val="af5"/>
        <w:spacing w:before="0" w:beforeAutospacing="0" w:after="0" w:afterAutospacing="0"/>
        <w:jc w:val="both"/>
      </w:pPr>
    </w:p>
    <w:p w14:paraId="47BA6572" w14:textId="77777777" w:rsidR="009144B3" w:rsidRDefault="007D5BA4">
      <w:pPr>
        <w:jc w:val="both"/>
        <w:rPr>
          <w:b/>
        </w:rPr>
      </w:pPr>
      <w:r>
        <w:rPr>
          <w:b/>
          <w:i/>
          <w:sz w:val="24"/>
          <w:szCs w:val="24"/>
          <w:highlight w:val="white"/>
        </w:rPr>
        <w:t>2.3. Рішення та документація виконавчих органів</w:t>
      </w:r>
    </w:p>
    <w:p w14:paraId="6634B1C2" w14:textId="77777777" w:rsidR="00B36172" w:rsidRDefault="00B36172" w:rsidP="00B36172">
      <w:pPr>
        <w:pStyle w:val="af5"/>
        <w:spacing w:before="0" w:beforeAutospacing="0" w:after="200" w:afterAutospacing="0"/>
        <w:jc w:val="both"/>
      </w:pPr>
      <w:r>
        <w:rPr>
          <w:rFonts w:ascii="Calibri" w:hAnsi="Calibri" w:cs="Calibri"/>
          <w:b/>
          <w:bCs/>
          <w:color w:val="000000"/>
        </w:rPr>
        <w:t>Оцінка і коментар: 49%</w:t>
      </w:r>
    </w:p>
    <w:p w14:paraId="0E944A7A" w14:textId="1765AC83" w:rsidR="00B36172" w:rsidRDefault="00B36172" w:rsidP="00B36172">
      <w:pPr>
        <w:pStyle w:val="af5"/>
        <w:spacing w:before="0" w:beforeAutospacing="0" w:after="0" w:afterAutospacing="0"/>
        <w:jc w:val="both"/>
        <w:rPr>
          <w:rFonts w:ascii="Calibri" w:hAnsi="Calibri" w:cs="Calibri"/>
          <w:i/>
          <w:iCs/>
          <w:color w:val="000000"/>
          <w:sz w:val="20"/>
          <w:szCs w:val="20"/>
        </w:rPr>
      </w:pPr>
      <w:r w:rsidRPr="008A0A1F">
        <w:rPr>
          <w:rFonts w:ascii="Calibri" w:hAnsi="Calibri" w:cs="Calibri"/>
          <w:i/>
          <w:iCs/>
          <w:color w:val="000000"/>
          <w:sz w:val="20"/>
          <w:szCs w:val="20"/>
        </w:rPr>
        <w:t>У підрозділі «</w:t>
      </w:r>
      <w:proofErr w:type="spellStart"/>
      <w:r w:rsidRPr="008A0A1F">
        <w:rPr>
          <w:rFonts w:ascii="Calibri" w:hAnsi="Calibri" w:cs="Calibri"/>
          <w:i/>
          <w:iCs/>
          <w:color w:val="000000"/>
          <w:sz w:val="20"/>
          <w:szCs w:val="20"/>
        </w:rPr>
        <w:t>Проєкти</w:t>
      </w:r>
      <w:proofErr w:type="spellEnd"/>
      <w:r w:rsidRPr="008A0A1F">
        <w:rPr>
          <w:rFonts w:ascii="Calibri" w:hAnsi="Calibri" w:cs="Calibri"/>
          <w:i/>
          <w:iCs/>
          <w:color w:val="000000"/>
          <w:sz w:val="20"/>
          <w:szCs w:val="20"/>
        </w:rPr>
        <w:t xml:space="preserve"> та рішення» розділу «Документи» є вибірки з </w:t>
      </w:r>
      <w:proofErr w:type="spellStart"/>
      <w:r w:rsidRPr="008A0A1F">
        <w:rPr>
          <w:rFonts w:ascii="Calibri" w:hAnsi="Calibri" w:cs="Calibri"/>
          <w:i/>
          <w:iCs/>
          <w:color w:val="000000"/>
          <w:sz w:val="20"/>
          <w:szCs w:val="20"/>
        </w:rPr>
        <w:t>проєктів</w:t>
      </w:r>
      <w:proofErr w:type="spellEnd"/>
      <w:r w:rsidRPr="008A0A1F">
        <w:rPr>
          <w:rFonts w:ascii="Calibri" w:hAnsi="Calibri" w:cs="Calibri"/>
          <w:i/>
          <w:iCs/>
          <w:color w:val="000000"/>
          <w:sz w:val="20"/>
          <w:szCs w:val="20"/>
        </w:rPr>
        <w:t xml:space="preserve"> та рішень виконкому. В «</w:t>
      </w:r>
      <w:hyperlink r:id="rId32" w:history="1">
        <w:r w:rsidRPr="008A0A1F">
          <w:rPr>
            <w:rStyle w:val="ad"/>
            <w:rFonts w:ascii="Calibri" w:hAnsi="Calibri" w:cs="Calibri"/>
            <w:i/>
            <w:iCs/>
            <w:color w:val="1155CC"/>
            <w:sz w:val="20"/>
            <w:szCs w:val="20"/>
            <w:u w:val="none"/>
          </w:rPr>
          <w:t>рішеннях виконкому</w:t>
        </w:r>
      </w:hyperlink>
      <w:r w:rsidRPr="008A0A1F">
        <w:rPr>
          <w:rFonts w:ascii="Calibri" w:hAnsi="Calibri" w:cs="Calibri"/>
          <w:i/>
          <w:iCs/>
          <w:color w:val="000000"/>
          <w:sz w:val="20"/>
          <w:szCs w:val="20"/>
        </w:rPr>
        <w:t>» опубліковані документи ще з 2015 року (з пропуском 2020 року), у «</w:t>
      </w:r>
      <w:proofErr w:type="spellStart"/>
      <w:r w:rsidRPr="008A0A1F">
        <w:rPr>
          <w:rFonts w:ascii="Calibri" w:hAnsi="Calibri" w:cs="Calibri"/>
          <w:i/>
          <w:iCs/>
          <w:color w:val="000000"/>
          <w:sz w:val="20"/>
          <w:szCs w:val="20"/>
        </w:rPr>
        <w:t>проєктах</w:t>
      </w:r>
      <w:proofErr w:type="spellEnd"/>
      <w:r w:rsidRPr="008A0A1F">
        <w:rPr>
          <w:rFonts w:ascii="Calibri" w:hAnsi="Calibri" w:cs="Calibri"/>
          <w:i/>
          <w:iCs/>
          <w:color w:val="000000"/>
          <w:sz w:val="20"/>
          <w:szCs w:val="20"/>
        </w:rPr>
        <w:t xml:space="preserve"> рішень» публікують лише ті документи, які розглядатимуть на </w:t>
      </w:r>
      <w:proofErr w:type="spellStart"/>
      <w:r w:rsidRPr="008A0A1F">
        <w:rPr>
          <w:rFonts w:ascii="Calibri" w:hAnsi="Calibri" w:cs="Calibri"/>
          <w:i/>
          <w:iCs/>
          <w:color w:val="000000"/>
          <w:sz w:val="20"/>
          <w:szCs w:val="20"/>
        </w:rPr>
        <w:t>найблищому</w:t>
      </w:r>
      <w:proofErr w:type="spellEnd"/>
      <w:r w:rsidRPr="008A0A1F">
        <w:rPr>
          <w:rFonts w:ascii="Calibri" w:hAnsi="Calibri" w:cs="Calibri"/>
          <w:i/>
          <w:iCs/>
          <w:color w:val="000000"/>
          <w:sz w:val="20"/>
          <w:szCs w:val="20"/>
        </w:rPr>
        <w:t xml:space="preserve"> засіданні. Тому перевірити історію </w:t>
      </w:r>
      <w:proofErr w:type="spellStart"/>
      <w:r w:rsidRPr="008A0A1F">
        <w:rPr>
          <w:rFonts w:ascii="Calibri" w:hAnsi="Calibri" w:cs="Calibri"/>
          <w:i/>
          <w:iCs/>
          <w:color w:val="000000"/>
          <w:sz w:val="20"/>
          <w:szCs w:val="20"/>
        </w:rPr>
        <w:t>проєктів</w:t>
      </w:r>
      <w:proofErr w:type="spellEnd"/>
      <w:r w:rsidRPr="008A0A1F">
        <w:rPr>
          <w:rFonts w:ascii="Calibri" w:hAnsi="Calibri" w:cs="Calibri"/>
          <w:i/>
          <w:iCs/>
          <w:color w:val="000000"/>
          <w:sz w:val="20"/>
          <w:szCs w:val="20"/>
        </w:rPr>
        <w:t xml:space="preserve"> на сайті неможливо. </w:t>
      </w:r>
    </w:p>
    <w:p w14:paraId="3297DE2E" w14:textId="77777777" w:rsidR="008A0A1F" w:rsidRPr="008A0A1F" w:rsidRDefault="008A0A1F" w:rsidP="00B36172">
      <w:pPr>
        <w:pStyle w:val="af5"/>
        <w:spacing w:before="0" w:beforeAutospacing="0" w:after="0" w:afterAutospacing="0"/>
        <w:jc w:val="both"/>
        <w:rPr>
          <w:sz w:val="20"/>
          <w:szCs w:val="20"/>
        </w:rPr>
      </w:pPr>
    </w:p>
    <w:p w14:paraId="69F9EC7B" w14:textId="4E68341E" w:rsidR="00B36172" w:rsidRPr="008A0A1F" w:rsidRDefault="00B36172" w:rsidP="00B36172">
      <w:pPr>
        <w:pStyle w:val="af5"/>
        <w:spacing w:before="0" w:beforeAutospacing="0" w:after="0" w:afterAutospacing="0"/>
        <w:jc w:val="both"/>
        <w:rPr>
          <w:rFonts w:ascii="Calibri" w:hAnsi="Calibri" w:cs="Calibri"/>
          <w:i/>
          <w:iCs/>
          <w:color w:val="000000"/>
          <w:sz w:val="20"/>
          <w:szCs w:val="20"/>
        </w:rPr>
      </w:pPr>
      <w:r w:rsidRPr="008A0A1F">
        <w:rPr>
          <w:rFonts w:ascii="Calibri" w:hAnsi="Calibri" w:cs="Calibri"/>
          <w:i/>
          <w:iCs/>
          <w:color w:val="000000"/>
          <w:sz w:val="20"/>
          <w:szCs w:val="20"/>
        </w:rPr>
        <w:t>Немає  порядку денного засідань виконкому.</w:t>
      </w:r>
    </w:p>
    <w:p w14:paraId="0EA44EF3" w14:textId="77777777" w:rsidR="00B36172" w:rsidRPr="008A0A1F" w:rsidRDefault="00B36172" w:rsidP="00B36172">
      <w:pPr>
        <w:pStyle w:val="af5"/>
        <w:spacing w:before="0" w:beforeAutospacing="0" w:after="0" w:afterAutospacing="0"/>
        <w:jc w:val="both"/>
        <w:rPr>
          <w:sz w:val="20"/>
          <w:szCs w:val="20"/>
        </w:rPr>
      </w:pPr>
    </w:p>
    <w:p w14:paraId="33F2136F" w14:textId="7C157400" w:rsidR="00B36172" w:rsidRPr="008A0A1F" w:rsidRDefault="00B36172" w:rsidP="00B36172">
      <w:pPr>
        <w:pStyle w:val="af5"/>
        <w:spacing w:before="0" w:beforeAutospacing="0" w:after="0" w:afterAutospacing="0"/>
        <w:jc w:val="both"/>
        <w:rPr>
          <w:rFonts w:ascii="Calibri" w:hAnsi="Calibri" w:cs="Calibri"/>
          <w:i/>
          <w:iCs/>
          <w:color w:val="000000"/>
          <w:sz w:val="20"/>
          <w:szCs w:val="20"/>
        </w:rPr>
      </w:pPr>
      <w:r w:rsidRPr="008A0A1F">
        <w:rPr>
          <w:rFonts w:ascii="Calibri" w:hAnsi="Calibri" w:cs="Calibri"/>
          <w:i/>
          <w:iCs/>
          <w:color w:val="000000"/>
          <w:sz w:val="20"/>
          <w:szCs w:val="20"/>
        </w:rPr>
        <w:t xml:space="preserve">Немає на сайті й окремого розділу з інформацією про пільги для різних категорій населення та різних видів послуг. Одначе таке </w:t>
      </w:r>
      <w:hyperlink r:id="rId33" w:history="1">
        <w:r w:rsidRPr="008A0A1F">
          <w:rPr>
            <w:rStyle w:val="ad"/>
            <w:rFonts w:ascii="Calibri" w:hAnsi="Calibri" w:cs="Calibri"/>
            <w:i/>
            <w:iCs/>
            <w:color w:val="1155CC"/>
            <w:sz w:val="20"/>
            <w:szCs w:val="20"/>
            <w:u w:val="none"/>
          </w:rPr>
          <w:t>публікують</w:t>
        </w:r>
      </w:hyperlink>
      <w:r w:rsidRPr="008A0A1F">
        <w:rPr>
          <w:rFonts w:ascii="Calibri" w:hAnsi="Calibri" w:cs="Calibri"/>
          <w:i/>
          <w:iCs/>
          <w:color w:val="000000"/>
          <w:sz w:val="20"/>
          <w:szCs w:val="20"/>
        </w:rPr>
        <w:t xml:space="preserve"> у розділі «Новини». </w:t>
      </w:r>
    </w:p>
    <w:p w14:paraId="5E103090" w14:textId="77777777" w:rsidR="008A0A1F" w:rsidRPr="008A0A1F" w:rsidRDefault="008A0A1F" w:rsidP="00B36172">
      <w:pPr>
        <w:pStyle w:val="af5"/>
        <w:spacing w:before="0" w:beforeAutospacing="0" w:after="0" w:afterAutospacing="0"/>
        <w:jc w:val="both"/>
        <w:rPr>
          <w:sz w:val="20"/>
          <w:szCs w:val="20"/>
        </w:rPr>
      </w:pPr>
    </w:p>
    <w:p w14:paraId="68E0609D" w14:textId="2E23FB3A" w:rsidR="00B36172" w:rsidRPr="008A0A1F" w:rsidRDefault="00B36172" w:rsidP="00B36172">
      <w:pPr>
        <w:pStyle w:val="af5"/>
        <w:spacing w:before="0" w:beforeAutospacing="0" w:after="0" w:afterAutospacing="0"/>
        <w:jc w:val="both"/>
        <w:rPr>
          <w:rFonts w:ascii="Calibri" w:hAnsi="Calibri" w:cs="Calibri"/>
          <w:i/>
          <w:iCs/>
          <w:color w:val="000000"/>
          <w:sz w:val="20"/>
          <w:szCs w:val="20"/>
        </w:rPr>
      </w:pPr>
      <w:r w:rsidRPr="008A0A1F">
        <w:rPr>
          <w:rFonts w:ascii="Calibri" w:hAnsi="Calibri" w:cs="Calibri"/>
          <w:i/>
          <w:iCs/>
          <w:color w:val="000000"/>
          <w:sz w:val="20"/>
          <w:szCs w:val="20"/>
        </w:rPr>
        <w:t xml:space="preserve">У цьому ж розділі </w:t>
      </w:r>
      <w:hyperlink r:id="rId34" w:history="1">
        <w:r w:rsidRPr="008A0A1F">
          <w:rPr>
            <w:rStyle w:val="ad"/>
            <w:rFonts w:ascii="Calibri" w:hAnsi="Calibri" w:cs="Calibri"/>
            <w:i/>
            <w:iCs/>
            <w:color w:val="1155CC"/>
            <w:sz w:val="20"/>
            <w:szCs w:val="20"/>
            <w:u w:val="none"/>
          </w:rPr>
          <w:t>можна знайти</w:t>
        </w:r>
      </w:hyperlink>
      <w:r w:rsidRPr="008A0A1F">
        <w:rPr>
          <w:rFonts w:ascii="Calibri" w:hAnsi="Calibri" w:cs="Calibri"/>
          <w:i/>
          <w:iCs/>
          <w:color w:val="000000"/>
          <w:sz w:val="20"/>
          <w:szCs w:val="20"/>
        </w:rPr>
        <w:t xml:space="preserve"> інформацію, що містить формули розрахунку тарифів. Таку інформацію розміщують і у розділі про рішення ради. Приклад – </w:t>
      </w:r>
      <w:hyperlink r:id="rId35" w:history="1">
        <w:r w:rsidRPr="008A0A1F">
          <w:rPr>
            <w:rStyle w:val="ad"/>
            <w:rFonts w:ascii="Calibri" w:hAnsi="Calibri" w:cs="Calibri"/>
            <w:i/>
            <w:iCs/>
            <w:color w:val="1155CC"/>
            <w:sz w:val="20"/>
            <w:szCs w:val="20"/>
            <w:u w:val="none"/>
          </w:rPr>
          <w:t>рішення</w:t>
        </w:r>
      </w:hyperlink>
      <w:r w:rsidRPr="008A0A1F">
        <w:rPr>
          <w:rFonts w:ascii="Calibri" w:hAnsi="Calibri" w:cs="Calibri"/>
          <w:i/>
          <w:iCs/>
          <w:color w:val="000000"/>
          <w:sz w:val="20"/>
          <w:szCs w:val="20"/>
        </w:rPr>
        <w:t xml:space="preserve"> «№ 123 Про внесення змін до рішення виконавчого комітету Гощанської селищної ради від 29.07.2022 №76 “Про затвердження тарифів на послуги КП «Агентство розвитку </w:t>
      </w:r>
      <w:proofErr w:type="spellStart"/>
      <w:r w:rsidRPr="008A0A1F">
        <w:rPr>
          <w:rFonts w:ascii="Calibri" w:hAnsi="Calibri" w:cs="Calibri"/>
          <w:i/>
          <w:iCs/>
          <w:color w:val="000000"/>
          <w:sz w:val="20"/>
          <w:szCs w:val="20"/>
        </w:rPr>
        <w:t>Гощі</w:t>
      </w:r>
      <w:proofErr w:type="spellEnd"/>
      <w:r w:rsidRPr="008A0A1F">
        <w:rPr>
          <w:rFonts w:ascii="Calibri" w:hAnsi="Calibri" w:cs="Calibri"/>
          <w:i/>
          <w:iCs/>
          <w:color w:val="000000"/>
          <w:sz w:val="20"/>
          <w:szCs w:val="20"/>
        </w:rPr>
        <w:t xml:space="preserve">». Проте було б зручніше шукати цю інформацію в окремому розділі ради, а не завдяки </w:t>
      </w:r>
      <w:proofErr w:type="spellStart"/>
      <w:r w:rsidRPr="008A0A1F">
        <w:rPr>
          <w:rFonts w:ascii="Calibri" w:hAnsi="Calibri" w:cs="Calibri"/>
          <w:i/>
          <w:iCs/>
          <w:color w:val="000000"/>
          <w:sz w:val="20"/>
          <w:szCs w:val="20"/>
        </w:rPr>
        <w:t>пошуковику</w:t>
      </w:r>
      <w:proofErr w:type="spellEnd"/>
      <w:r w:rsidRPr="008A0A1F">
        <w:rPr>
          <w:rFonts w:ascii="Calibri" w:hAnsi="Calibri" w:cs="Calibri"/>
          <w:i/>
          <w:iCs/>
          <w:color w:val="000000"/>
          <w:sz w:val="20"/>
          <w:szCs w:val="20"/>
        </w:rPr>
        <w:t>.</w:t>
      </w:r>
    </w:p>
    <w:p w14:paraId="35699DAA" w14:textId="77777777" w:rsidR="008A0A1F" w:rsidRPr="008A0A1F" w:rsidRDefault="008A0A1F" w:rsidP="00B36172">
      <w:pPr>
        <w:pStyle w:val="af5"/>
        <w:spacing w:before="0" w:beforeAutospacing="0" w:after="0" w:afterAutospacing="0"/>
        <w:jc w:val="both"/>
        <w:rPr>
          <w:sz w:val="20"/>
          <w:szCs w:val="20"/>
        </w:rPr>
      </w:pPr>
    </w:p>
    <w:p w14:paraId="02E75855" w14:textId="2FD24213" w:rsidR="00B36172" w:rsidRPr="008A0A1F" w:rsidRDefault="00B36172" w:rsidP="00B36172">
      <w:pPr>
        <w:pStyle w:val="af5"/>
        <w:spacing w:before="0" w:beforeAutospacing="0" w:after="0" w:afterAutospacing="0"/>
        <w:jc w:val="both"/>
        <w:rPr>
          <w:rFonts w:ascii="Calibri" w:hAnsi="Calibri" w:cs="Calibri"/>
          <w:i/>
          <w:iCs/>
          <w:color w:val="000000"/>
          <w:sz w:val="20"/>
          <w:szCs w:val="20"/>
        </w:rPr>
      </w:pPr>
      <w:r w:rsidRPr="008A0A1F">
        <w:rPr>
          <w:rFonts w:ascii="Calibri" w:hAnsi="Calibri" w:cs="Calibri"/>
          <w:i/>
          <w:iCs/>
          <w:color w:val="000000"/>
          <w:sz w:val="20"/>
          <w:szCs w:val="20"/>
        </w:rPr>
        <w:t xml:space="preserve">Селищна рада не прийняла програму соціально економічного розвитку громади на короткостроковий період. На сайті не знайшли й інформації  про місцеві цільові програми, які фінансують з місцевого бюджету та </w:t>
      </w:r>
      <w:r w:rsidRPr="008A0A1F">
        <w:rPr>
          <w:rFonts w:ascii="Calibri" w:hAnsi="Calibri" w:cs="Calibri"/>
          <w:i/>
          <w:iCs/>
          <w:color w:val="000000"/>
          <w:sz w:val="20"/>
          <w:szCs w:val="20"/>
        </w:rPr>
        <w:lastRenderedPageBreak/>
        <w:t xml:space="preserve">переліку укладених договорів селищною радою. Ніяких наборів даних не опублікували і на </w:t>
      </w:r>
      <w:hyperlink r:id="rId36" w:history="1">
        <w:r w:rsidRPr="008A0A1F">
          <w:rPr>
            <w:rStyle w:val="ad"/>
            <w:rFonts w:ascii="Calibri" w:hAnsi="Calibri" w:cs="Calibri"/>
            <w:i/>
            <w:iCs/>
            <w:color w:val="1155CC"/>
            <w:sz w:val="20"/>
            <w:szCs w:val="20"/>
            <w:u w:val="none"/>
          </w:rPr>
          <w:t>Порталі відкритих даних</w:t>
        </w:r>
      </w:hyperlink>
      <w:r w:rsidRPr="008A0A1F">
        <w:rPr>
          <w:rFonts w:ascii="Calibri" w:hAnsi="Calibri" w:cs="Calibri"/>
          <w:i/>
          <w:iCs/>
          <w:color w:val="000000"/>
          <w:sz w:val="20"/>
          <w:szCs w:val="20"/>
        </w:rPr>
        <w:t>. </w:t>
      </w:r>
    </w:p>
    <w:p w14:paraId="303D9909" w14:textId="77777777" w:rsidR="008A0A1F" w:rsidRPr="008A0A1F" w:rsidRDefault="008A0A1F" w:rsidP="00B36172">
      <w:pPr>
        <w:pStyle w:val="af5"/>
        <w:spacing w:before="0" w:beforeAutospacing="0" w:after="0" w:afterAutospacing="0"/>
        <w:jc w:val="both"/>
        <w:rPr>
          <w:sz w:val="20"/>
          <w:szCs w:val="20"/>
        </w:rPr>
      </w:pPr>
    </w:p>
    <w:p w14:paraId="00345A92" w14:textId="6EB54041" w:rsidR="00B36172" w:rsidRPr="008A0A1F" w:rsidRDefault="00B36172" w:rsidP="00B36172">
      <w:pPr>
        <w:pStyle w:val="af5"/>
        <w:spacing w:before="0" w:beforeAutospacing="0" w:after="0" w:afterAutospacing="0"/>
        <w:jc w:val="both"/>
        <w:rPr>
          <w:rFonts w:ascii="Calibri" w:hAnsi="Calibri" w:cs="Calibri"/>
          <w:i/>
          <w:iCs/>
          <w:color w:val="000000"/>
          <w:sz w:val="20"/>
          <w:szCs w:val="20"/>
        </w:rPr>
      </w:pPr>
      <w:r w:rsidRPr="008A0A1F">
        <w:rPr>
          <w:rFonts w:ascii="Calibri" w:hAnsi="Calibri" w:cs="Calibri"/>
          <w:i/>
          <w:iCs/>
          <w:color w:val="000000"/>
          <w:sz w:val="20"/>
          <w:szCs w:val="20"/>
        </w:rPr>
        <w:t xml:space="preserve">Немає на </w:t>
      </w:r>
      <w:proofErr w:type="spellStart"/>
      <w:r w:rsidRPr="008A0A1F">
        <w:rPr>
          <w:rFonts w:ascii="Calibri" w:hAnsi="Calibri" w:cs="Calibri"/>
          <w:i/>
          <w:iCs/>
          <w:color w:val="000000"/>
          <w:sz w:val="20"/>
          <w:szCs w:val="20"/>
        </w:rPr>
        <w:t>вебсайті</w:t>
      </w:r>
      <w:proofErr w:type="spellEnd"/>
      <w:r w:rsidRPr="008A0A1F">
        <w:rPr>
          <w:rFonts w:ascii="Calibri" w:hAnsi="Calibri" w:cs="Calibri"/>
          <w:i/>
          <w:iCs/>
          <w:color w:val="000000"/>
          <w:sz w:val="20"/>
          <w:szCs w:val="20"/>
        </w:rPr>
        <w:t xml:space="preserve"> й інформації про послуги, що надають комунальні підприємства й за якою вартістю. </w:t>
      </w:r>
    </w:p>
    <w:p w14:paraId="3A6EF98C" w14:textId="77777777" w:rsidR="00B36172" w:rsidRDefault="00B36172" w:rsidP="00B36172">
      <w:pPr>
        <w:pStyle w:val="af5"/>
        <w:spacing w:before="0" w:beforeAutospacing="0" w:after="0" w:afterAutospacing="0"/>
        <w:jc w:val="both"/>
      </w:pPr>
    </w:p>
    <w:p w14:paraId="310FAB66" w14:textId="77777777" w:rsidR="009144B3" w:rsidRDefault="007D5BA4">
      <w:pPr>
        <w:jc w:val="both"/>
        <w:rPr>
          <w:b/>
          <w:color w:val="434343"/>
          <w:sz w:val="24"/>
          <w:szCs w:val="24"/>
          <w:highlight w:val="white"/>
        </w:rPr>
      </w:pPr>
      <w:r>
        <w:rPr>
          <w:b/>
          <w:i/>
          <w:sz w:val="24"/>
          <w:szCs w:val="24"/>
          <w:highlight w:val="white"/>
        </w:rPr>
        <w:t>2.4. Комунальне майно та земля муніципалітету, благоустрій</w:t>
      </w:r>
    </w:p>
    <w:p w14:paraId="2E0AE3F9" w14:textId="77777777" w:rsidR="008A0A1F" w:rsidRDefault="008A0A1F" w:rsidP="008A0A1F">
      <w:pPr>
        <w:pStyle w:val="af5"/>
        <w:spacing w:before="0" w:beforeAutospacing="0" w:after="200" w:afterAutospacing="0"/>
        <w:jc w:val="both"/>
      </w:pPr>
      <w:r>
        <w:rPr>
          <w:rFonts w:ascii="Calibri" w:hAnsi="Calibri" w:cs="Calibri"/>
          <w:b/>
          <w:bCs/>
          <w:color w:val="000000"/>
        </w:rPr>
        <w:t>Оцінка і коментар: 16%</w:t>
      </w:r>
    </w:p>
    <w:p w14:paraId="72D88D36" w14:textId="10F9FEB4" w:rsidR="008A0A1F" w:rsidRPr="008A0A1F" w:rsidRDefault="008A0A1F" w:rsidP="008A0A1F">
      <w:pPr>
        <w:pStyle w:val="af5"/>
        <w:spacing w:before="0" w:beforeAutospacing="0" w:after="0" w:afterAutospacing="0"/>
        <w:jc w:val="both"/>
        <w:rPr>
          <w:rFonts w:ascii="Calibri" w:hAnsi="Calibri" w:cs="Calibri"/>
          <w:i/>
          <w:iCs/>
          <w:color w:val="000000"/>
          <w:sz w:val="20"/>
          <w:szCs w:val="20"/>
        </w:rPr>
      </w:pPr>
      <w:r w:rsidRPr="008A0A1F">
        <w:rPr>
          <w:rFonts w:ascii="Calibri" w:hAnsi="Calibri" w:cs="Calibri"/>
          <w:i/>
          <w:iCs/>
          <w:color w:val="000000"/>
          <w:sz w:val="20"/>
          <w:szCs w:val="20"/>
        </w:rPr>
        <w:t xml:space="preserve">Знайти рішення про проведення земельних торгів на сайті ради нелегко: у розділі про рішення немає навігації для сортування за датою чи ключовим словом. Тому їх вдалося знайти, користуючись загальним </w:t>
      </w:r>
      <w:proofErr w:type="spellStart"/>
      <w:r w:rsidRPr="008A0A1F">
        <w:rPr>
          <w:rFonts w:ascii="Calibri" w:hAnsi="Calibri" w:cs="Calibri"/>
          <w:i/>
          <w:iCs/>
          <w:color w:val="000000"/>
          <w:sz w:val="20"/>
          <w:szCs w:val="20"/>
        </w:rPr>
        <w:t>пошуковиком</w:t>
      </w:r>
      <w:proofErr w:type="spellEnd"/>
      <w:r w:rsidRPr="008A0A1F">
        <w:rPr>
          <w:rFonts w:ascii="Calibri" w:hAnsi="Calibri" w:cs="Calibri"/>
          <w:i/>
          <w:iCs/>
          <w:color w:val="000000"/>
          <w:sz w:val="20"/>
          <w:szCs w:val="20"/>
        </w:rPr>
        <w:t xml:space="preserve"> на сайті. Так, до прикладу, вдалося виявити </w:t>
      </w:r>
      <w:hyperlink r:id="rId37" w:history="1">
        <w:r w:rsidRPr="008A0A1F">
          <w:rPr>
            <w:rStyle w:val="ad"/>
            <w:rFonts w:ascii="Calibri" w:hAnsi="Calibri" w:cs="Calibri"/>
            <w:i/>
            <w:iCs/>
            <w:color w:val="1155CC"/>
            <w:sz w:val="20"/>
            <w:szCs w:val="20"/>
            <w:u w:val="none"/>
          </w:rPr>
          <w:t>рішення</w:t>
        </w:r>
      </w:hyperlink>
      <w:r w:rsidRPr="008A0A1F">
        <w:rPr>
          <w:rFonts w:ascii="Calibri" w:hAnsi="Calibri" w:cs="Calibri"/>
          <w:i/>
          <w:iCs/>
          <w:color w:val="000000"/>
          <w:sz w:val="20"/>
          <w:szCs w:val="20"/>
        </w:rPr>
        <w:t xml:space="preserve"> «№ 2435 Про проведення земельних торгів щодо передачі в оренду на конкурентних засадах (земельних торгах) у формі електронного аукціону земельної ділянки сільськогосподарського призначення комунальної власності розташованої за межами с. Малинівка на території Гощанської територіальної громади з цільовим призначенням для ведення товарного сільськогосподарського виробництва». </w:t>
      </w:r>
    </w:p>
    <w:p w14:paraId="61ACEC1F" w14:textId="77777777" w:rsidR="008A0A1F" w:rsidRPr="008A0A1F" w:rsidRDefault="008A0A1F" w:rsidP="008A0A1F">
      <w:pPr>
        <w:pStyle w:val="af5"/>
        <w:spacing w:before="0" w:beforeAutospacing="0" w:after="0" w:afterAutospacing="0"/>
        <w:jc w:val="both"/>
        <w:rPr>
          <w:sz w:val="20"/>
          <w:szCs w:val="20"/>
        </w:rPr>
      </w:pPr>
    </w:p>
    <w:p w14:paraId="78AE54F0" w14:textId="41EB4BF6" w:rsidR="008A0A1F" w:rsidRPr="008A0A1F" w:rsidRDefault="008A0A1F" w:rsidP="008A0A1F">
      <w:pPr>
        <w:pStyle w:val="af5"/>
        <w:spacing w:before="0" w:beforeAutospacing="0" w:after="0" w:afterAutospacing="0"/>
        <w:jc w:val="both"/>
        <w:rPr>
          <w:rFonts w:ascii="Calibri" w:hAnsi="Calibri" w:cs="Calibri"/>
          <w:i/>
          <w:iCs/>
          <w:color w:val="000000"/>
          <w:sz w:val="20"/>
          <w:szCs w:val="20"/>
        </w:rPr>
      </w:pPr>
      <w:r w:rsidRPr="008A0A1F">
        <w:rPr>
          <w:rFonts w:ascii="Calibri" w:hAnsi="Calibri" w:cs="Calibri"/>
          <w:i/>
          <w:iCs/>
          <w:color w:val="000000"/>
          <w:sz w:val="20"/>
          <w:szCs w:val="20"/>
        </w:rPr>
        <w:t xml:space="preserve">Це рішення містить всі необхідні дані – перелік земельних ділянок (тут одна ділянка), стартову ціну, умови користування нею та особу, уповноважену укласти відповідний договір. Але на </w:t>
      </w:r>
      <w:proofErr w:type="spellStart"/>
      <w:r w:rsidRPr="008A0A1F">
        <w:rPr>
          <w:rFonts w:ascii="Calibri" w:hAnsi="Calibri" w:cs="Calibri"/>
          <w:i/>
          <w:iCs/>
          <w:color w:val="000000"/>
          <w:sz w:val="20"/>
          <w:szCs w:val="20"/>
        </w:rPr>
        <w:t>вебсайті</w:t>
      </w:r>
      <w:proofErr w:type="spellEnd"/>
      <w:r w:rsidRPr="008A0A1F">
        <w:rPr>
          <w:rFonts w:ascii="Calibri" w:hAnsi="Calibri" w:cs="Calibri"/>
          <w:i/>
          <w:iCs/>
          <w:color w:val="000000"/>
          <w:sz w:val="20"/>
          <w:szCs w:val="20"/>
        </w:rPr>
        <w:t xml:space="preserve"> не вдалося знайти результати земельних торгів. </w:t>
      </w:r>
    </w:p>
    <w:p w14:paraId="7ACDE904" w14:textId="77777777" w:rsidR="008A0A1F" w:rsidRPr="008A0A1F" w:rsidRDefault="008A0A1F" w:rsidP="008A0A1F">
      <w:pPr>
        <w:pStyle w:val="af5"/>
        <w:spacing w:before="0" w:beforeAutospacing="0" w:after="0" w:afterAutospacing="0"/>
        <w:jc w:val="both"/>
        <w:rPr>
          <w:sz w:val="20"/>
          <w:szCs w:val="20"/>
        </w:rPr>
      </w:pPr>
    </w:p>
    <w:p w14:paraId="52FD72FF" w14:textId="77777777" w:rsidR="008A0A1F" w:rsidRPr="008A0A1F" w:rsidRDefault="008A0A1F" w:rsidP="008A0A1F">
      <w:pPr>
        <w:pStyle w:val="af5"/>
        <w:spacing w:before="0" w:beforeAutospacing="0" w:after="0" w:afterAutospacing="0"/>
        <w:jc w:val="both"/>
        <w:rPr>
          <w:sz w:val="20"/>
          <w:szCs w:val="20"/>
        </w:rPr>
      </w:pPr>
      <w:r w:rsidRPr="008A0A1F">
        <w:rPr>
          <w:rFonts w:ascii="Calibri" w:hAnsi="Calibri" w:cs="Calibri"/>
          <w:i/>
          <w:iCs/>
          <w:color w:val="000000"/>
          <w:sz w:val="20"/>
          <w:szCs w:val="20"/>
        </w:rPr>
        <w:t>Щодо містобудівного кадастру, то його немає в громаді. Як і служби містобудівного кадастру. </w:t>
      </w:r>
    </w:p>
    <w:p w14:paraId="60318B8F" w14:textId="487137B0" w:rsidR="008A0A1F" w:rsidRPr="008A0A1F" w:rsidRDefault="008A0A1F" w:rsidP="008A0A1F">
      <w:pPr>
        <w:pStyle w:val="af5"/>
        <w:spacing w:before="0" w:beforeAutospacing="0" w:after="0" w:afterAutospacing="0"/>
        <w:jc w:val="both"/>
        <w:rPr>
          <w:rFonts w:ascii="Calibri" w:hAnsi="Calibri" w:cs="Calibri"/>
          <w:i/>
          <w:iCs/>
          <w:color w:val="000000"/>
          <w:sz w:val="20"/>
          <w:szCs w:val="20"/>
        </w:rPr>
      </w:pPr>
      <w:r w:rsidRPr="008A0A1F">
        <w:rPr>
          <w:rFonts w:ascii="Calibri" w:hAnsi="Calibri" w:cs="Calibri"/>
          <w:i/>
          <w:iCs/>
          <w:color w:val="000000"/>
          <w:sz w:val="20"/>
          <w:szCs w:val="20"/>
        </w:rPr>
        <w:t>На сайті Гощанської селищної ради не вдалося знайти переліку об’єктів комунальної власності, списків власників чи орендарів місцевих земельних ділянок та переліку перевізників, що надають послуги пасажирського автомобільного транспорту.</w:t>
      </w:r>
    </w:p>
    <w:p w14:paraId="3A7230E2" w14:textId="77777777" w:rsidR="008A0A1F" w:rsidRPr="008A0A1F" w:rsidRDefault="008A0A1F" w:rsidP="008A0A1F">
      <w:pPr>
        <w:pStyle w:val="af5"/>
        <w:spacing w:before="0" w:beforeAutospacing="0" w:after="0" w:afterAutospacing="0"/>
        <w:jc w:val="both"/>
        <w:rPr>
          <w:sz w:val="20"/>
          <w:szCs w:val="20"/>
        </w:rPr>
      </w:pPr>
    </w:p>
    <w:p w14:paraId="67C3CE81" w14:textId="49CA0EB1" w:rsidR="008A0A1F" w:rsidRPr="008A0A1F" w:rsidRDefault="008A0A1F" w:rsidP="008A0A1F">
      <w:pPr>
        <w:pStyle w:val="af5"/>
        <w:spacing w:before="0" w:beforeAutospacing="0" w:after="0" w:afterAutospacing="0"/>
        <w:jc w:val="both"/>
        <w:rPr>
          <w:rFonts w:ascii="Calibri" w:hAnsi="Calibri" w:cs="Calibri"/>
          <w:i/>
          <w:iCs/>
          <w:color w:val="000000"/>
          <w:sz w:val="20"/>
          <w:szCs w:val="20"/>
        </w:rPr>
      </w:pPr>
      <w:r w:rsidRPr="008A0A1F">
        <w:rPr>
          <w:rFonts w:ascii="Calibri" w:hAnsi="Calibri" w:cs="Calibri"/>
          <w:i/>
          <w:iCs/>
          <w:color w:val="000000"/>
          <w:sz w:val="20"/>
          <w:szCs w:val="20"/>
        </w:rPr>
        <w:t>Не оприлюднили на сайті й розклад руху громадського транспорту; відомості щодо транспортних засобів, які обслуговують пасажирські маршрути перевезення та перелік розповсюджувачів реклами, що отримали дозвіл на розміщення зовнішньої реклами.</w:t>
      </w:r>
    </w:p>
    <w:p w14:paraId="67A265CE" w14:textId="77777777" w:rsidR="008A0A1F" w:rsidRPr="008A0A1F" w:rsidRDefault="008A0A1F" w:rsidP="008A0A1F">
      <w:pPr>
        <w:pStyle w:val="af5"/>
        <w:spacing w:before="0" w:beforeAutospacing="0" w:after="0" w:afterAutospacing="0"/>
        <w:jc w:val="both"/>
        <w:rPr>
          <w:sz w:val="20"/>
          <w:szCs w:val="20"/>
        </w:rPr>
      </w:pPr>
    </w:p>
    <w:p w14:paraId="5DD617BC" w14:textId="1681B6FA" w:rsidR="008A0A1F" w:rsidRPr="008A0A1F" w:rsidRDefault="008A0A1F" w:rsidP="008A0A1F">
      <w:pPr>
        <w:pStyle w:val="af5"/>
        <w:spacing w:before="0" w:beforeAutospacing="0" w:after="0" w:afterAutospacing="0"/>
        <w:jc w:val="both"/>
        <w:rPr>
          <w:sz w:val="20"/>
          <w:szCs w:val="20"/>
        </w:rPr>
      </w:pPr>
      <w:r w:rsidRPr="008A0A1F">
        <w:rPr>
          <w:rFonts w:ascii="Calibri" w:hAnsi="Calibri" w:cs="Calibri"/>
          <w:i/>
          <w:iCs/>
          <w:color w:val="000000"/>
          <w:sz w:val="20"/>
          <w:szCs w:val="20"/>
        </w:rPr>
        <w:t>Рада також не прийняла рішення про порядок утворення, організації діяльності та ліквідації наглядової ради унітарних комунальних підприємств та рішення про перевірку незалежними аудиторами річної фінансової звітності комунальних підприємств.</w:t>
      </w:r>
      <w:r w:rsidRPr="008A0A1F">
        <w:rPr>
          <w:rFonts w:ascii="Calibri" w:hAnsi="Calibri" w:cs="Calibri"/>
          <w:color w:val="000000"/>
          <w:sz w:val="20"/>
          <w:szCs w:val="20"/>
        </w:rPr>
        <w:t> </w:t>
      </w:r>
    </w:p>
    <w:p w14:paraId="5E596CFF" w14:textId="77777777" w:rsidR="00465B0A" w:rsidRDefault="00465B0A">
      <w:pPr>
        <w:jc w:val="both"/>
        <w:rPr>
          <w:i/>
          <w:sz w:val="20"/>
          <w:szCs w:val="20"/>
        </w:rPr>
      </w:pPr>
    </w:p>
    <w:p w14:paraId="6B7E7965" w14:textId="77777777" w:rsidR="009144B3" w:rsidRPr="00156F91" w:rsidRDefault="007D5BA4">
      <w:pPr>
        <w:pStyle w:val="2"/>
        <w:spacing w:after="200"/>
        <w:jc w:val="both"/>
        <w:rPr>
          <w:rFonts w:asciiTheme="minorHAnsi" w:hAnsiTheme="minorHAnsi" w:cstheme="minorHAnsi"/>
          <w:b/>
          <w:sz w:val="28"/>
          <w:szCs w:val="28"/>
        </w:rPr>
      </w:pPr>
      <w:bookmarkStart w:id="17" w:name="_heading=h.3j2qqm3" w:colFirst="0" w:colLast="0"/>
      <w:bookmarkEnd w:id="17"/>
      <w:r w:rsidRPr="00156F91">
        <w:rPr>
          <w:rFonts w:asciiTheme="minorHAnsi" w:hAnsiTheme="minorHAnsi" w:cstheme="minorHAnsi"/>
          <w:b/>
          <w:sz w:val="28"/>
          <w:szCs w:val="28"/>
        </w:rPr>
        <w:t xml:space="preserve">Принцип відкритості </w:t>
      </w:r>
    </w:p>
    <w:p w14:paraId="6E041B43" w14:textId="77777777" w:rsidR="009144B3" w:rsidRDefault="007D5BA4">
      <w:pPr>
        <w:jc w:val="both"/>
        <w:rPr>
          <w:b/>
          <w:i/>
          <w:sz w:val="18"/>
          <w:szCs w:val="18"/>
          <w:highlight w:val="white"/>
        </w:rPr>
      </w:pPr>
      <w:r>
        <w:rPr>
          <w:b/>
          <w:i/>
          <w:sz w:val="24"/>
          <w:szCs w:val="24"/>
          <w:highlight w:val="white"/>
        </w:rPr>
        <w:t>2.5. Участь громадськості</w:t>
      </w:r>
    </w:p>
    <w:p w14:paraId="755B59A8" w14:textId="77777777" w:rsidR="008A0A1F" w:rsidRDefault="008A0A1F" w:rsidP="008A0A1F">
      <w:pPr>
        <w:pStyle w:val="af5"/>
        <w:spacing w:before="0" w:beforeAutospacing="0" w:after="200" w:afterAutospacing="0"/>
        <w:jc w:val="both"/>
      </w:pPr>
      <w:r>
        <w:rPr>
          <w:rFonts w:ascii="Calibri" w:hAnsi="Calibri" w:cs="Calibri"/>
          <w:b/>
          <w:bCs/>
          <w:color w:val="000000"/>
        </w:rPr>
        <w:t>Оцінка і коментар: 50% </w:t>
      </w:r>
    </w:p>
    <w:p w14:paraId="4C8B823C" w14:textId="6D6C7A33" w:rsidR="008A0A1F" w:rsidRDefault="008A0A1F" w:rsidP="008A0A1F">
      <w:pPr>
        <w:pStyle w:val="af5"/>
        <w:spacing w:before="0" w:beforeAutospacing="0" w:after="0" w:afterAutospacing="0"/>
        <w:jc w:val="both"/>
        <w:rPr>
          <w:rFonts w:asciiTheme="minorHAnsi" w:hAnsiTheme="minorHAnsi" w:cstheme="minorHAnsi"/>
          <w:i/>
          <w:iCs/>
          <w:color w:val="000000"/>
          <w:sz w:val="20"/>
          <w:szCs w:val="20"/>
        </w:rPr>
      </w:pPr>
      <w:r w:rsidRPr="008A0A1F">
        <w:rPr>
          <w:rFonts w:asciiTheme="minorHAnsi" w:hAnsiTheme="minorHAnsi" w:cstheme="minorHAnsi"/>
          <w:i/>
          <w:iCs/>
          <w:color w:val="000000"/>
          <w:sz w:val="20"/>
          <w:szCs w:val="20"/>
        </w:rPr>
        <w:t>Під час проведення дослідницького експерименту ми встановили, що на засідання виконавчого комітету можна прийти без попередньої реєстрації. Також вільно можна приходити до кабінетів відділу ради. </w:t>
      </w:r>
    </w:p>
    <w:p w14:paraId="7598EB0A" w14:textId="77777777" w:rsidR="008A0A1F" w:rsidRPr="008A0A1F" w:rsidRDefault="008A0A1F" w:rsidP="008A0A1F">
      <w:pPr>
        <w:pStyle w:val="af5"/>
        <w:spacing w:before="0" w:beforeAutospacing="0" w:after="0" w:afterAutospacing="0"/>
        <w:jc w:val="both"/>
        <w:rPr>
          <w:rFonts w:asciiTheme="minorHAnsi" w:hAnsiTheme="minorHAnsi" w:cstheme="minorHAnsi"/>
          <w:sz w:val="20"/>
          <w:szCs w:val="20"/>
        </w:rPr>
      </w:pPr>
    </w:p>
    <w:p w14:paraId="1F10098C" w14:textId="03BD0F3F" w:rsidR="008A0A1F" w:rsidRDefault="008A0A1F" w:rsidP="008A0A1F">
      <w:pPr>
        <w:pStyle w:val="af5"/>
        <w:spacing w:before="0" w:beforeAutospacing="0" w:after="0" w:afterAutospacing="0"/>
        <w:jc w:val="both"/>
        <w:rPr>
          <w:rFonts w:asciiTheme="minorHAnsi" w:hAnsiTheme="minorHAnsi" w:cstheme="minorHAnsi"/>
          <w:i/>
          <w:iCs/>
          <w:color w:val="000000"/>
          <w:sz w:val="20"/>
          <w:szCs w:val="20"/>
        </w:rPr>
      </w:pPr>
      <w:r w:rsidRPr="008A0A1F">
        <w:rPr>
          <w:rFonts w:asciiTheme="minorHAnsi" w:hAnsiTheme="minorHAnsi" w:cstheme="minorHAnsi"/>
          <w:i/>
          <w:iCs/>
          <w:color w:val="000000"/>
          <w:sz w:val="20"/>
          <w:szCs w:val="20"/>
        </w:rPr>
        <w:t xml:space="preserve">На сайті ради не завжди вчасно (за 2 тижні) публікують інформацію про проведення громадських слухань. Якщо оголошення про проведення громадських слухань 9 червня щодо детального плану територій </w:t>
      </w:r>
      <w:hyperlink r:id="rId38" w:history="1">
        <w:r w:rsidRPr="008A0A1F">
          <w:rPr>
            <w:rStyle w:val="ad"/>
            <w:rFonts w:asciiTheme="minorHAnsi" w:hAnsiTheme="minorHAnsi" w:cstheme="minorHAnsi"/>
            <w:i/>
            <w:iCs/>
            <w:color w:val="1155CC"/>
            <w:sz w:val="20"/>
            <w:szCs w:val="20"/>
            <w:u w:val="none"/>
          </w:rPr>
          <w:t>опублікували</w:t>
        </w:r>
      </w:hyperlink>
      <w:r w:rsidRPr="008A0A1F">
        <w:rPr>
          <w:rFonts w:asciiTheme="minorHAnsi" w:hAnsiTheme="minorHAnsi" w:cstheme="minorHAnsi"/>
          <w:i/>
          <w:iCs/>
          <w:color w:val="000000"/>
          <w:sz w:val="20"/>
          <w:szCs w:val="20"/>
        </w:rPr>
        <w:t xml:space="preserve"> 1 червня, то </w:t>
      </w:r>
      <w:hyperlink r:id="rId39" w:history="1">
        <w:r w:rsidRPr="008A0A1F">
          <w:rPr>
            <w:rStyle w:val="ad"/>
            <w:rFonts w:asciiTheme="minorHAnsi" w:hAnsiTheme="minorHAnsi" w:cstheme="minorHAnsi"/>
            <w:i/>
            <w:iCs/>
            <w:color w:val="1155CC"/>
            <w:sz w:val="20"/>
            <w:szCs w:val="20"/>
            <w:u w:val="none"/>
          </w:rPr>
          <w:t>оголошення</w:t>
        </w:r>
      </w:hyperlink>
      <w:r w:rsidRPr="008A0A1F">
        <w:rPr>
          <w:rFonts w:asciiTheme="minorHAnsi" w:hAnsiTheme="minorHAnsi" w:cstheme="minorHAnsi"/>
          <w:i/>
          <w:iCs/>
          <w:color w:val="000000"/>
          <w:sz w:val="20"/>
          <w:szCs w:val="20"/>
        </w:rPr>
        <w:t xml:space="preserve"> щодо обговорення кандидатур на посаду старости (мали проводити з третього квітня) опублікували 31 березня. </w:t>
      </w:r>
    </w:p>
    <w:p w14:paraId="06FE8622" w14:textId="77777777" w:rsidR="008A0A1F" w:rsidRPr="008A0A1F" w:rsidRDefault="008A0A1F" w:rsidP="008A0A1F">
      <w:pPr>
        <w:pStyle w:val="af5"/>
        <w:spacing w:before="0" w:beforeAutospacing="0" w:after="0" w:afterAutospacing="0"/>
        <w:jc w:val="both"/>
        <w:rPr>
          <w:rFonts w:asciiTheme="minorHAnsi" w:hAnsiTheme="minorHAnsi" w:cstheme="minorHAnsi"/>
          <w:sz w:val="20"/>
          <w:szCs w:val="20"/>
        </w:rPr>
      </w:pPr>
    </w:p>
    <w:p w14:paraId="454AF9DB" w14:textId="067DC9DC" w:rsidR="008A0A1F" w:rsidRDefault="008A0A1F" w:rsidP="008A0A1F">
      <w:pPr>
        <w:pStyle w:val="af5"/>
        <w:spacing w:before="0" w:beforeAutospacing="0" w:after="0" w:afterAutospacing="0"/>
        <w:jc w:val="both"/>
        <w:rPr>
          <w:rFonts w:asciiTheme="minorHAnsi" w:hAnsiTheme="minorHAnsi" w:cstheme="minorHAnsi"/>
          <w:i/>
          <w:iCs/>
          <w:color w:val="000000"/>
          <w:sz w:val="20"/>
          <w:szCs w:val="20"/>
        </w:rPr>
      </w:pPr>
      <w:r w:rsidRPr="008A0A1F">
        <w:rPr>
          <w:rFonts w:asciiTheme="minorHAnsi" w:hAnsiTheme="minorHAnsi" w:cstheme="minorHAnsi"/>
          <w:i/>
          <w:iCs/>
          <w:color w:val="000000"/>
          <w:sz w:val="20"/>
          <w:szCs w:val="20"/>
        </w:rPr>
        <w:t>З позитивного – при виконавчих органах ради функціонують робочі групи. У відповіді на запит вказали, що робоча група щодо розробки Стратегії розвитку громади збиралася 4 рази, а з підготовки об'єктів соціальної сфери та питань національно-патріотичного виховання по одному разу у 2023 році. Натомість інформацію про частоту зборів трьох громадських рад у відповіді не уточнили, написали лише, що це «регулюється відповідними положеннями». </w:t>
      </w:r>
    </w:p>
    <w:p w14:paraId="22B5ADB4" w14:textId="77777777" w:rsidR="008A0A1F" w:rsidRPr="008A0A1F" w:rsidRDefault="008A0A1F" w:rsidP="008A0A1F">
      <w:pPr>
        <w:pStyle w:val="af5"/>
        <w:spacing w:before="0" w:beforeAutospacing="0" w:after="0" w:afterAutospacing="0"/>
        <w:jc w:val="both"/>
        <w:rPr>
          <w:rFonts w:asciiTheme="minorHAnsi" w:hAnsiTheme="minorHAnsi" w:cstheme="minorHAnsi"/>
          <w:sz w:val="20"/>
          <w:szCs w:val="20"/>
        </w:rPr>
      </w:pPr>
    </w:p>
    <w:p w14:paraId="686010A9" w14:textId="490AD950" w:rsidR="008A0A1F" w:rsidRPr="008A0A1F" w:rsidRDefault="008A0A1F" w:rsidP="008A0A1F">
      <w:pPr>
        <w:pStyle w:val="af5"/>
        <w:spacing w:before="0" w:beforeAutospacing="0" w:after="0" w:afterAutospacing="0"/>
        <w:jc w:val="both"/>
        <w:rPr>
          <w:rFonts w:asciiTheme="minorHAnsi" w:hAnsiTheme="minorHAnsi" w:cstheme="minorHAnsi"/>
          <w:i/>
          <w:iCs/>
          <w:color w:val="000000"/>
          <w:sz w:val="20"/>
          <w:szCs w:val="20"/>
        </w:rPr>
      </w:pPr>
      <w:r w:rsidRPr="008A0A1F">
        <w:rPr>
          <w:rFonts w:asciiTheme="minorHAnsi" w:hAnsiTheme="minorHAnsi" w:cstheme="minorHAnsi"/>
          <w:i/>
          <w:iCs/>
          <w:color w:val="000000"/>
          <w:sz w:val="20"/>
          <w:szCs w:val="20"/>
        </w:rPr>
        <w:lastRenderedPageBreak/>
        <w:t>Також на сайті ради не вдалося знайти протоколів містобудівної ради та інформацію про порядок оскарження рішень органу місцевого самоврядування.</w:t>
      </w:r>
    </w:p>
    <w:p w14:paraId="403FAE00" w14:textId="77777777" w:rsidR="008A0A1F" w:rsidRDefault="008A0A1F" w:rsidP="008A0A1F">
      <w:pPr>
        <w:pStyle w:val="af5"/>
        <w:spacing w:before="0" w:beforeAutospacing="0" w:after="0" w:afterAutospacing="0"/>
        <w:jc w:val="both"/>
      </w:pPr>
    </w:p>
    <w:p w14:paraId="296FDFB6" w14:textId="77777777" w:rsidR="009144B3" w:rsidRDefault="007D5BA4">
      <w:pPr>
        <w:jc w:val="both"/>
        <w:rPr>
          <w:b/>
          <w:sz w:val="24"/>
          <w:szCs w:val="24"/>
        </w:rPr>
      </w:pPr>
      <w:r>
        <w:rPr>
          <w:b/>
          <w:i/>
          <w:sz w:val="24"/>
          <w:szCs w:val="24"/>
        </w:rPr>
        <w:t>2.6. Доступ до публічної інформації</w:t>
      </w:r>
    </w:p>
    <w:p w14:paraId="54077F99" w14:textId="77777777" w:rsidR="008A0A1F" w:rsidRDefault="008A0A1F" w:rsidP="008A0A1F">
      <w:pPr>
        <w:pStyle w:val="af5"/>
        <w:spacing w:before="0" w:beforeAutospacing="0" w:after="200" w:afterAutospacing="0"/>
        <w:jc w:val="both"/>
      </w:pPr>
      <w:r>
        <w:rPr>
          <w:rFonts w:ascii="Calibri" w:hAnsi="Calibri" w:cs="Calibri"/>
          <w:b/>
          <w:bCs/>
          <w:color w:val="000000"/>
        </w:rPr>
        <w:t>Оцінка і коментар: 60%</w:t>
      </w:r>
    </w:p>
    <w:p w14:paraId="0D09635B" w14:textId="37F64A8D" w:rsidR="008A0A1F" w:rsidRPr="008A0A1F" w:rsidRDefault="008A0A1F" w:rsidP="008A0A1F">
      <w:pPr>
        <w:pStyle w:val="af5"/>
        <w:spacing w:before="0" w:beforeAutospacing="0" w:after="0" w:afterAutospacing="0"/>
        <w:jc w:val="both"/>
        <w:rPr>
          <w:rFonts w:ascii="Calibri" w:hAnsi="Calibri" w:cs="Calibri"/>
          <w:i/>
          <w:iCs/>
          <w:color w:val="000000"/>
          <w:sz w:val="20"/>
          <w:szCs w:val="20"/>
        </w:rPr>
      </w:pPr>
      <w:r w:rsidRPr="008A0A1F">
        <w:rPr>
          <w:rFonts w:ascii="Calibri" w:hAnsi="Calibri" w:cs="Calibri"/>
          <w:i/>
          <w:iCs/>
          <w:color w:val="000000"/>
          <w:sz w:val="20"/>
          <w:szCs w:val="20"/>
        </w:rPr>
        <w:t>На сайті ради створений окремий розділ «</w:t>
      </w:r>
      <w:hyperlink r:id="rId40" w:history="1">
        <w:r w:rsidRPr="008A0A1F">
          <w:rPr>
            <w:rStyle w:val="ad"/>
            <w:rFonts w:ascii="Calibri" w:hAnsi="Calibri" w:cs="Calibri"/>
            <w:i/>
            <w:iCs/>
            <w:color w:val="1155CC"/>
            <w:sz w:val="20"/>
            <w:szCs w:val="20"/>
            <w:u w:val="none"/>
          </w:rPr>
          <w:t>Публічна інформація</w:t>
        </w:r>
      </w:hyperlink>
      <w:r w:rsidRPr="008A0A1F">
        <w:rPr>
          <w:rFonts w:ascii="Calibri" w:hAnsi="Calibri" w:cs="Calibri"/>
          <w:i/>
          <w:iCs/>
          <w:color w:val="000000"/>
          <w:sz w:val="20"/>
          <w:szCs w:val="20"/>
        </w:rPr>
        <w:t>», де описано, як можна подати інформаційний запит і куди оскаржити відмову у відповіді на нього. Проте системи обліку публічної інформації на сайті ми не знайшли, немає на сайті й спеціальної онлайн форми для подання запиту на інформацію. Крім того, з аналізу відповідей, ми виявили, що переважна кількість відповідей на запит прийшла вчасно, проте були й затримки. </w:t>
      </w:r>
    </w:p>
    <w:p w14:paraId="7E96D557" w14:textId="77777777" w:rsidR="008A0A1F" w:rsidRPr="008A0A1F" w:rsidRDefault="008A0A1F" w:rsidP="008A0A1F">
      <w:pPr>
        <w:pStyle w:val="af5"/>
        <w:spacing w:before="0" w:beforeAutospacing="0" w:after="0" w:afterAutospacing="0"/>
        <w:jc w:val="both"/>
        <w:rPr>
          <w:sz w:val="20"/>
          <w:szCs w:val="20"/>
        </w:rPr>
      </w:pPr>
    </w:p>
    <w:p w14:paraId="3C3544FE" w14:textId="7B836DCD" w:rsidR="008A0A1F" w:rsidRPr="008A0A1F" w:rsidRDefault="008A0A1F" w:rsidP="008A0A1F">
      <w:pPr>
        <w:pStyle w:val="af5"/>
        <w:spacing w:before="0" w:beforeAutospacing="0" w:after="0" w:afterAutospacing="0"/>
        <w:jc w:val="both"/>
        <w:rPr>
          <w:rFonts w:ascii="Calibri" w:hAnsi="Calibri" w:cs="Calibri"/>
          <w:i/>
          <w:iCs/>
          <w:color w:val="000000"/>
          <w:sz w:val="20"/>
          <w:szCs w:val="20"/>
        </w:rPr>
      </w:pPr>
      <w:r w:rsidRPr="008A0A1F">
        <w:rPr>
          <w:rFonts w:ascii="Calibri" w:hAnsi="Calibri" w:cs="Calibri"/>
          <w:i/>
          <w:iCs/>
          <w:color w:val="000000"/>
          <w:sz w:val="20"/>
          <w:szCs w:val="20"/>
        </w:rPr>
        <w:t>На сайті немає окремого розділу щодо відкритих даних і ми не знайшли наборів даних у форматах RDF, XML, JSON та CSV. Одначе сам сайт доволі зручний та інтуїтивно-зрозумілий, проте на ньому не забезпечили можливість користування людям з інвалідністю зору. На сайті написали пораду скористатися набором клавіатури «</w:t>
      </w:r>
      <w:proofErr w:type="spellStart"/>
      <w:r w:rsidRPr="008A0A1F">
        <w:rPr>
          <w:rFonts w:ascii="Calibri" w:hAnsi="Calibri" w:cs="Calibri"/>
          <w:i/>
          <w:iCs/>
          <w:color w:val="000000"/>
          <w:sz w:val="20"/>
          <w:szCs w:val="20"/>
        </w:rPr>
        <w:t>Ctrl</w:t>
      </w:r>
      <w:proofErr w:type="spellEnd"/>
      <w:r w:rsidRPr="008A0A1F">
        <w:rPr>
          <w:rFonts w:ascii="Calibri" w:hAnsi="Calibri" w:cs="Calibri"/>
          <w:i/>
          <w:iCs/>
          <w:color w:val="000000"/>
          <w:sz w:val="20"/>
          <w:szCs w:val="20"/>
        </w:rPr>
        <w:t>+», проте це не допоможе для людей з вадами зору.</w:t>
      </w:r>
    </w:p>
    <w:p w14:paraId="7C1853C5" w14:textId="77777777" w:rsidR="008A0A1F" w:rsidRDefault="008A0A1F" w:rsidP="008A0A1F">
      <w:pPr>
        <w:pStyle w:val="af5"/>
        <w:spacing w:before="0" w:beforeAutospacing="0" w:after="0" w:afterAutospacing="0"/>
        <w:jc w:val="both"/>
      </w:pPr>
    </w:p>
    <w:p w14:paraId="31F833E9" w14:textId="77777777" w:rsidR="009144B3" w:rsidRDefault="007D5BA4">
      <w:pPr>
        <w:jc w:val="both"/>
        <w:rPr>
          <w:b/>
        </w:rPr>
      </w:pPr>
      <w:r>
        <w:rPr>
          <w:b/>
          <w:i/>
          <w:sz w:val="24"/>
          <w:szCs w:val="24"/>
          <w:highlight w:val="white"/>
        </w:rPr>
        <w:t>2.7. Адміністративні послуги</w:t>
      </w:r>
    </w:p>
    <w:p w14:paraId="6C7195ED" w14:textId="77777777" w:rsidR="008A0A1F" w:rsidRPr="008A0A1F" w:rsidRDefault="008A0A1F" w:rsidP="008A0A1F">
      <w:pPr>
        <w:pStyle w:val="af5"/>
        <w:spacing w:before="0" w:beforeAutospacing="0" w:after="200" w:afterAutospacing="0"/>
        <w:jc w:val="both"/>
      </w:pPr>
      <w:bookmarkStart w:id="18" w:name="_heading=h.1y810tw" w:colFirst="0" w:colLast="0"/>
      <w:bookmarkEnd w:id="18"/>
      <w:r>
        <w:rPr>
          <w:rFonts w:ascii="Calibri" w:hAnsi="Calibri" w:cs="Calibri"/>
          <w:b/>
          <w:bCs/>
          <w:color w:val="000000"/>
        </w:rPr>
        <w:t>Оцінка і коментар: 37%</w:t>
      </w:r>
    </w:p>
    <w:p w14:paraId="5C918B39" w14:textId="0D6A925A" w:rsidR="008A0A1F" w:rsidRPr="008A0A1F" w:rsidRDefault="008A0A1F" w:rsidP="008A0A1F">
      <w:pPr>
        <w:pStyle w:val="af5"/>
        <w:spacing w:before="0" w:beforeAutospacing="0" w:after="0" w:afterAutospacing="0"/>
        <w:jc w:val="both"/>
        <w:rPr>
          <w:rFonts w:ascii="Calibri" w:hAnsi="Calibri" w:cs="Calibri"/>
          <w:i/>
          <w:iCs/>
          <w:color w:val="000000"/>
          <w:sz w:val="20"/>
          <w:szCs w:val="20"/>
        </w:rPr>
      </w:pPr>
      <w:r w:rsidRPr="008A0A1F">
        <w:rPr>
          <w:rFonts w:ascii="Calibri" w:hAnsi="Calibri" w:cs="Calibri"/>
          <w:i/>
          <w:iCs/>
          <w:color w:val="000000"/>
          <w:sz w:val="20"/>
          <w:szCs w:val="20"/>
        </w:rPr>
        <w:t xml:space="preserve">У </w:t>
      </w:r>
      <w:proofErr w:type="spellStart"/>
      <w:r w:rsidRPr="008A0A1F">
        <w:rPr>
          <w:rFonts w:ascii="Calibri" w:hAnsi="Calibri" w:cs="Calibri"/>
          <w:i/>
          <w:iCs/>
          <w:color w:val="000000"/>
          <w:sz w:val="20"/>
          <w:szCs w:val="20"/>
        </w:rPr>
        <w:t>ЦНАПу</w:t>
      </w:r>
      <w:proofErr w:type="spellEnd"/>
      <w:r w:rsidRPr="008A0A1F">
        <w:rPr>
          <w:rFonts w:ascii="Calibri" w:hAnsi="Calibri" w:cs="Calibri"/>
          <w:i/>
          <w:iCs/>
          <w:color w:val="000000"/>
          <w:sz w:val="20"/>
          <w:szCs w:val="20"/>
        </w:rPr>
        <w:t xml:space="preserve"> в громаді немає власного сайту. Проте їхній </w:t>
      </w:r>
      <w:hyperlink r:id="rId41" w:history="1">
        <w:r w:rsidRPr="008A0A1F">
          <w:rPr>
            <w:rStyle w:val="ad"/>
            <w:rFonts w:ascii="Calibri" w:hAnsi="Calibri" w:cs="Calibri"/>
            <w:i/>
            <w:iCs/>
            <w:color w:val="1155CC"/>
            <w:sz w:val="20"/>
            <w:szCs w:val="20"/>
            <w:u w:val="none"/>
          </w:rPr>
          <w:t>графік</w:t>
        </w:r>
      </w:hyperlink>
      <w:r w:rsidRPr="008A0A1F">
        <w:rPr>
          <w:rFonts w:ascii="Calibri" w:hAnsi="Calibri" w:cs="Calibri"/>
          <w:i/>
          <w:iCs/>
          <w:color w:val="000000"/>
          <w:sz w:val="20"/>
          <w:szCs w:val="20"/>
        </w:rPr>
        <w:t xml:space="preserve"> роботи відобразили на сайті Гощанської селищної ради. Під час проведення дослідницького експерименту ми побачили: номер </w:t>
      </w:r>
      <w:proofErr w:type="spellStart"/>
      <w:r w:rsidRPr="008A0A1F">
        <w:rPr>
          <w:rFonts w:ascii="Calibri" w:hAnsi="Calibri" w:cs="Calibri"/>
          <w:i/>
          <w:iCs/>
          <w:color w:val="000000"/>
          <w:sz w:val="20"/>
          <w:szCs w:val="20"/>
        </w:rPr>
        <w:t>ЦНАПу</w:t>
      </w:r>
      <w:proofErr w:type="spellEnd"/>
      <w:r w:rsidRPr="008A0A1F">
        <w:rPr>
          <w:rFonts w:ascii="Calibri" w:hAnsi="Calibri" w:cs="Calibri"/>
          <w:i/>
          <w:iCs/>
          <w:color w:val="000000"/>
          <w:sz w:val="20"/>
          <w:szCs w:val="20"/>
        </w:rPr>
        <w:t>, вказаний на сайті, діючий і по ньому нам надали консультацію щодо послуги. Проте в електронну чергу записатися не вдалося: селище маленьке, тож послуги надають у порядку «живої черги».</w:t>
      </w:r>
    </w:p>
    <w:p w14:paraId="4C7D37C6" w14:textId="77777777" w:rsidR="008A0A1F" w:rsidRPr="008A0A1F" w:rsidRDefault="008A0A1F" w:rsidP="008A0A1F">
      <w:pPr>
        <w:pStyle w:val="af5"/>
        <w:spacing w:before="0" w:beforeAutospacing="0" w:after="0" w:afterAutospacing="0"/>
        <w:jc w:val="both"/>
        <w:rPr>
          <w:sz w:val="20"/>
          <w:szCs w:val="20"/>
        </w:rPr>
      </w:pPr>
    </w:p>
    <w:p w14:paraId="5696F9B9" w14:textId="4E4D0D1A" w:rsidR="008A0A1F" w:rsidRDefault="008A0A1F" w:rsidP="008A0A1F">
      <w:pPr>
        <w:pStyle w:val="af5"/>
        <w:spacing w:before="0" w:beforeAutospacing="0" w:after="0" w:afterAutospacing="0"/>
        <w:jc w:val="both"/>
        <w:rPr>
          <w:rFonts w:ascii="Calibri" w:hAnsi="Calibri" w:cs="Calibri"/>
          <w:i/>
          <w:iCs/>
          <w:color w:val="000000"/>
          <w:sz w:val="20"/>
          <w:szCs w:val="20"/>
        </w:rPr>
      </w:pPr>
      <w:r w:rsidRPr="008A0A1F">
        <w:rPr>
          <w:rFonts w:ascii="Calibri" w:hAnsi="Calibri" w:cs="Calibri"/>
          <w:i/>
          <w:iCs/>
          <w:color w:val="000000"/>
          <w:sz w:val="20"/>
          <w:szCs w:val="20"/>
        </w:rPr>
        <w:t xml:space="preserve">В приміщенні </w:t>
      </w:r>
      <w:proofErr w:type="spellStart"/>
      <w:r w:rsidRPr="008A0A1F">
        <w:rPr>
          <w:rFonts w:ascii="Calibri" w:hAnsi="Calibri" w:cs="Calibri"/>
          <w:i/>
          <w:iCs/>
          <w:color w:val="000000"/>
          <w:sz w:val="20"/>
          <w:szCs w:val="20"/>
        </w:rPr>
        <w:t>ЦНАПу</w:t>
      </w:r>
      <w:proofErr w:type="spellEnd"/>
      <w:r w:rsidRPr="008A0A1F">
        <w:rPr>
          <w:rFonts w:ascii="Calibri" w:hAnsi="Calibri" w:cs="Calibri"/>
          <w:i/>
          <w:iCs/>
          <w:color w:val="000000"/>
          <w:sz w:val="20"/>
          <w:szCs w:val="20"/>
        </w:rPr>
        <w:t xml:space="preserve"> облаштували скриньку для висловлення звернень, зауваг та пропозицій, проте на інформаційних стендах немає зразків документів для отримання адміністративної послуги. </w:t>
      </w:r>
    </w:p>
    <w:p w14:paraId="7CFC77AE" w14:textId="77777777" w:rsidR="008A0A1F" w:rsidRPr="008A0A1F" w:rsidRDefault="008A0A1F" w:rsidP="008A0A1F">
      <w:pPr>
        <w:pStyle w:val="af5"/>
        <w:spacing w:before="0" w:beforeAutospacing="0" w:after="0" w:afterAutospacing="0"/>
        <w:jc w:val="both"/>
        <w:rPr>
          <w:sz w:val="20"/>
          <w:szCs w:val="20"/>
        </w:rPr>
      </w:pPr>
    </w:p>
    <w:p w14:paraId="78F71D3F" w14:textId="3B692CA0" w:rsidR="008A0A1F" w:rsidRDefault="008A0A1F" w:rsidP="008A0A1F">
      <w:pPr>
        <w:pStyle w:val="af5"/>
        <w:spacing w:before="0" w:beforeAutospacing="0" w:after="0" w:afterAutospacing="0"/>
        <w:jc w:val="both"/>
        <w:rPr>
          <w:rFonts w:ascii="Calibri" w:hAnsi="Calibri" w:cs="Calibri"/>
          <w:i/>
          <w:iCs/>
          <w:color w:val="000000"/>
          <w:sz w:val="20"/>
          <w:szCs w:val="20"/>
        </w:rPr>
      </w:pPr>
      <w:r w:rsidRPr="008A0A1F">
        <w:rPr>
          <w:rFonts w:ascii="Calibri" w:hAnsi="Calibri" w:cs="Calibri"/>
          <w:i/>
          <w:iCs/>
          <w:color w:val="000000"/>
          <w:sz w:val="20"/>
          <w:szCs w:val="20"/>
        </w:rPr>
        <w:t>Із відповіді на запит вдалося з’ясувати: в громаді немає установи з надання безоплатної первинної правової допомоги та окремого сервісу, який дозволяє мешканцям отримувати адміністративні послуги онлайн. Проте ЦНАП має доступ до державних реєстрів.</w:t>
      </w:r>
    </w:p>
    <w:p w14:paraId="4CE1C1CD" w14:textId="0BD4C0D9" w:rsidR="008A0A1F" w:rsidRDefault="008A0A1F" w:rsidP="008A0A1F">
      <w:pPr>
        <w:pStyle w:val="af5"/>
        <w:spacing w:before="0" w:beforeAutospacing="0" w:after="0" w:afterAutospacing="0"/>
        <w:jc w:val="both"/>
        <w:rPr>
          <w:rFonts w:ascii="Calibri" w:hAnsi="Calibri" w:cs="Calibri"/>
          <w:i/>
          <w:iCs/>
          <w:color w:val="000000"/>
          <w:sz w:val="20"/>
          <w:szCs w:val="20"/>
        </w:rPr>
      </w:pPr>
    </w:p>
    <w:p w14:paraId="7BF70378" w14:textId="77777777" w:rsidR="008A0A1F" w:rsidRPr="008A0A1F" w:rsidRDefault="008A0A1F" w:rsidP="008A0A1F">
      <w:pPr>
        <w:pStyle w:val="af5"/>
        <w:spacing w:before="0" w:beforeAutospacing="0" w:after="0" w:afterAutospacing="0"/>
        <w:jc w:val="both"/>
        <w:rPr>
          <w:sz w:val="20"/>
          <w:szCs w:val="20"/>
        </w:rPr>
      </w:pPr>
    </w:p>
    <w:p w14:paraId="13FAF8F2" w14:textId="77777777" w:rsidR="009144B3" w:rsidRPr="00156F91" w:rsidRDefault="007D5BA4">
      <w:pPr>
        <w:pStyle w:val="2"/>
        <w:spacing w:after="200"/>
        <w:jc w:val="both"/>
        <w:rPr>
          <w:rFonts w:asciiTheme="minorHAnsi" w:hAnsiTheme="minorHAnsi" w:cstheme="minorHAnsi"/>
          <w:b/>
          <w:sz w:val="28"/>
          <w:szCs w:val="28"/>
        </w:rPr>
      </w:pPr>
      <w:r w:rsidRPr="00156F91">
        <w:rPr>
          <w:rFonts w:asciiTheme="minorHAnsi" w:hAnsiTheme="minorHAnsi" w:cstheme="minorHAnsi"/>
          <w:b/>
          <w:sz w:val="28"/>
          <w:szCs w:val="28"/>
        </w:rPr>
        <w:t xml:space="preserve">Принцип підзвітності </w:t>
      </w:r>
    </w:p>
    <w:p w14:paraId="1E2D1B75" w14:textId="77777777" w:rsidR="009144B3" w:rsidRDefault="007D5BA4">
      <w:pPr>
        <w:jc w:val="both"/>
        <w:rPr>
          <w:b/>
          <w:i/>
          <w:sz w:val="24"/>
          <w:szCs w:val="24"/>
        </w:rPr>
      </w:pPr>
      <w:r>
        <w:rPr>
          <w:b/>
          <w:i/>
          <w:sz w:val="24"/>
          <w:szCs w:val="24"/>
        </w:rPr>
        <w:t>2.8. Звітування про результати діяльності виконавчих органів ради</w:t>
      </w:r>
    </w:p>
    <w:p w14:paraId="273B8156" w14:textId="77777777" w:rsidR="008A0A1F" w:rsidRPr="008A0A1F" w:rsidRDefault="008A0A1F" w:rsidP="008A0A1F">
      <w:pPr>
        <w:spacing w:line="240" w:lineRule="auto"/>
        <w:jc w:val="both"/>
        <w:rPr>
          <w:rFonts w:ascii="Times New Roman" w:eastAsia="Times New Roman" w:hAnsi="Times New Roman" w:cs="Times New Roman"/>
          <w:sz w:val="24"/>
          <w:szCs w:val="24"/>
          <w:lang w:eastAsia="uk-UA"/>
        </w:rPr>
      </w:pPr>
      <w:r w:rsidRPr="008A0A1F">
        <w:rPr>
          <w:rFonts w:eastAsia="Times New Roman"/>
          <w:b/>
          <w:bCs/>
          <w:color w:val="000000"/>
          <w:sz w:val="24"/>
          <w:szCs w:val="24"/>
          <w:lang w:eastAsia="uk-UA"/>
        </w:rPr>
        <w:t>Оцінка і коментар: 0% </w:t>
      </w:r>
    </w:p>
    <w:p w14:paraId="30DD8780" w14:textId="2E7B4F2C" w:rsidR="008A0A1F" w:rsidRDefault="008A0A1F" w:rsidP="008A0A1F">
      <w:pPr>
        <w:spacing w:after="0" w:line="240" w:lineRule="auto"/>
        <w:jc w:val="both"/>
        <w:rPr>
          <w:rFonts w:eastAsia="Times New Roman"/>
          <w:i/>
          <w:iCs/>
          <w:color w:val="000000"/>
          <w:sz w:val="20"/>
          <w:szCs w:val="20"/>
          <w:lang w:eastAsia="uk-UA"/>
        </w:rPr>
      </w:pPr>
      <w:r w:rsidRPr="008A0A1F">
        <w:rPr>
          <w:rFonts w:eastAsia="Times New Roman"/>
          <w:i/>
          <w:iCs/>
          <w:color w:val="000000"/>
          <w:sz w:val="20"/>
          <w:szCs w:val="20"/>
          <w:lang w:eastAsia="uk-UA"/>
        </w:rPr>
        <w:t>Низький бал пов’язаний із тим, що протягом 2023 року виконавчі органи та старости не звітували про свою діяльність безпосередньо перед територіальною громадою, а їхні звіти не вдалося знайти на сайті ради. Також у розділі «Оголошення» мешканців не інформують про місце та час звітування.</w:t>
      </w:r>
    </w:p>
    <w:p w14:paraId="4B99068D" w14:textId="77777777" w:rsidR="008A0A1F" w:rsidRPr="008A0A1F" w:rsidRDefault="008A0A1F" w:rsidP="008A0A1F">
      <w:pPr>
        <w:spacing w:after="0" w:line="240" w:lineRule="auto"/>
        <w:jc w:val="both"/>
        <w:rPr>
          <w:rFonts w:ascii="Times New Roman" w:eastAsia="Times New Roman" w:hAnsi="Times New Roman" w:cs="Times New Roman"/>
          <w:sz w:val="20"/>
          <w:szCs w:val="20"/>
          <w:lang w:eastAsia="uk-UA"/>
        </w:rPr>
      </w:pPr>
    </w:p>
    <w:p w14:paraId="0495B253" w14:textId="77777777" w:rsidR="008A0A1F" w:rsidRDefault="008A0A1F" w:rsidP="008A0A1F">
      <w:pPr>
        <w:jc w:val="both"/>
        <w:rPr>
          <w:rFonts w:eastAsia="Times New Roman"/>
          <w:i/>
          <w:iCs/>
          <w:color w:val="000000"/>
          <w:sz w:val="20"/>
          <w:szCs w:val="20"/>
          <w:lang w:eastAsia="uk-UA"/>
        </w:rPr>
      </w:pPr>
      <w:r w:rsidRPr="008A0A1F">
        <w:rPr>
          <w:rFonts w:eastAsia="Times New Roman"/>
          <w:i/>
          <w:iCs/>
          <w:color w:val="000000"/>
          <w:sz w:val="20"/>
          <w:szCs w:val="20"/>
          <w:lang w:eastAsia="uk-UA"/>
        </w:rPr>
        <w:t xml:space="preserve">Крім того, при комунальних підприємствах не створили наглядові ради. </w:t>
      </w:r>
    </w:p>
    <w:p w14:paraId="2CA7B4E4" w14:textId="2A366A38" w:rsidR="008A0A1F" w:rsidRPr="008A0A1F" w:rsidRDefault="008A0A1F" w:rsidP="008A0A1F">
      <w:pPr>
        <w:jc w:val="both"/>
        <w:rPr>
          <w:rFonts w:eastAsia="Times New Roman"/>
          <w:color w:val="000000"/>
          <w:sz w:val="20"/>
          <w:szCs w:val="20"/>
          <w:lang w:eastAsia="uk-UA"/>
        </w:rPr>
      </w:pPr>
      <w:r>
        <w:rPr>
          <w:rFonts w:eastAsia="Times New Roman"/>
          <w:i/>
          <w:iCs/>
          <w:color w:val="000000"/>
          <w:sz w:val="20"/>
          <w:szCs w:val="20"/>
          <w:lang w:eastAsia="uk-UA"/>
        </w:rPr>
        <w:t>П</w:t>
      </w:r>
      <w:r w:rsidRPr="008A0A1F">
        <w:rPr>
          <w:rFonts w:eastAsia="Times New Roman"/>
          <w:i/>
          <w:iCs/>
          <w:color w:val="000000"/>
          <w:sz w:val="20"/>
          <w:szCs w:val="20"/>
          <w:lang w:eastAsia="uk-UA"/>
        </w:rPr>
        <w:t>роміжні звіти про хід виконання програм поточного року, про виконання місцевих цільових програм та щодо розгляду запитів на інформацію також не вдалося знайти на сайті ради.</w:t>
      </w:r>
      <w:r w:rsidRPr="008A0A1F">
        <w:rPr>
          <w:rFonts w:eastAsia="Times New Roman"/>
          <w:color w:val="000000"/>
          <w:sz w:val="20"/>
          <w:szCs w:val="20"/>
          <w:lang w:eastAsia="uk-UA"/>
        </w:rPr>
        <w:t xml:space="preserve"> </w:t>
      </w:r>
    </w:p>
    <w:p w14:paraId="46A8B885" w14:textId="351974EF" w:rsidR="009144B3" w:rsidRDefault="007D5BA4" w:rsidP="008A0A1F">
      <w:pPr>
        <w:jc w:val="both"/>
        <w:rPr>
          <w:b/>
          <w:i/>
          <w:sz w:val="24"/>
          <w:szCs w:val="24"/>
          <w:highlight w:val="white"/>
        </w:rPr>
      </w:pPr>
      <w:r>
        <w:rPr>
          <w:b/>
          <w:i/>
          <w:sz w:val="24"/>
          <w:szCs w:val="24"/>
          <w:highlight w:val="white"/>
        </w:rPr>
        <w:t>2.9. Фінансові ресурси муніципалітету</w:t>
      </w:r>
    </w:p>
    <w:p w14:paraId="10953963" w14:textId="77777777" w:rsidR="008A0A1F" w:rsidRPr="008A0A1F" w:rsidRDefault="008A0A1F" w:rsidP="008A0A1F">
      <w:pPr>
        <w:spacing w:line="240" w:lineRule="auto"/>
        <w:jc w:val="both"/>
        <w:rPr>
          <w:rFonts w:ascii="Times New Roman" w:eastAsia="Times New Roman" w:hAnsi="Times New Roman" w:cs="Times New Roman"/>
          <w:sz w:val="24"/>
          <w:szCs w:val="24"/>
          <w:lang w:eastAsia="uk-UA"/>
        </w:rPr>
      </w:pPr>
      <w:r w:rsidRPr="008A0A1F">
        <w:rPr>
          <w:rFonts w:eastAsia="Times New Roman"/>
          <w:b/>
          <w:bCs/>
          <w:color w:val="000000"/>
          <w:sz w:val="24"/>
          <w:szCs w:val="24"/>
          <w:lang w:eastAsia="uk-UA"/>
        </w:rPr>
        <w:t>Оцінка і коментар: 26%</w:t>
      </w:r>
    </w:p>
    <w:p w14:paraId="3BEEF3C4" w14:textId="281AC06D" w:rsidR="00465B0A" w:rsidRDefault="008A0A1F" w:rsidP="008A0A1F">
      <w:pPr>
        <w:spacing w:after="0"/>
        <w:jc w:val="both"/>
        <w:rPr>
          <w:rFonts w:eastAsia="Times New Roman"/>
          <w:i/>
          <w:iCs/>
          <w:color w:val="000000"/>
          <w:sz w:val="20"/>
          <w:szCs w:val="20"/>
          <w:lang w:eastAsia="uk-UA"/>
        </w:rPr>
      </w:pPr>
      <w:r w:rsidRPr="008A0A1F">
        <w:rPr>
          <w:rFonts w:eastAsia="Times New Roman"/>
          <w:i/>
          <w:iCs/>
          <w:color w:val="000000"/>
          <w:sz w:val="20"/>
          <w:szCs w:val="20"/>
          <w:lang w:eastAsia="uk-UA"/>
        </w:rPr>
        <w:lastRenderedPageBreak/>
        <w:t>Під час аналізу сайту ради не вдалося знайти квартальних звітів про виконання місцевого бюджету та звітів виконавчих органів про хід, результати відчуження комунального майна, виконання фінансових планів комунальних підприємств та відомостей про лікарські засоби, придбані за бюджетні кошти</w:t>
      </w:r>
      <w:r w:rsidR="00970CD8">
        <w:rPr>
          <w:rFonts w:eastAsia="Times New Roman"/>
          <w:i/>
          <w:iCs/>
          <w:color w:val="000000"/>
          <w:sz w:val="20"/>
          <w:szCs w:val="20"/>
          <w:lang w:eastAsia="uk-UA"/>
        </w:rPr>
        <w:t xml:space="preserve"> за 2023-й рік</w:t>
      </w:r>
      <w:r w:rsidRPr="008A0A1F">
        <w:rPr>
          <w:rFonts w:eastAsia="Times New Roman"/>
          <w:i/>
          <w:iCs/>
          <w:color w:val="000000"/>
          <w:sz w:val="20"/>
          <w:szCs w:val="20"/>
          <w:lang w:eastAsia="uk-UA"/>
        </w:rPr>
        <w:t>.</w:t>
      </w:r>
    </w:p>
    <w:p w14:paraId="2C22E848" w14:textId="5235E600" w:rsidR="008A0A1F" w:rsidRDefault="008A0A1F" w:rsidP="008A0A1F">
      <w:pPr>
        <w:spacing w:after="0"/>
        <w:jc w:val="both"/>
        <w:rPr>
          <w:rFonts w:eastAsia="Times New Roman"/>
          <w:i/>
          <w:iCs/>
          <w:color w:val="000000"/>
          <w:sz w:val="20"/>
          <w:szCs w:val="20"/>
          <w:lang w:eastAsia="uk-UA"/>
        </w:rPr>
      </w:pPr>
    </w:p>
    <w:p w14:paraId="78C571A7" w14:textId="49A603D6" w:rsidR="008A0A1F" w:rsidRDefault="008A0A1F" w:rsidP="008A0A1F">
      <w:pPr>
        <w:spacing w:after="0"/>
        <w:jc w:val="both"/>
        <w:rPr>
          <w:rFonts w:eastAsia="Times New Roman"/>
          <w:i/>
          <w:iCs/>
          <w:color w:val="000000"/>
          <w:sz w:val="20"/>
          <w:szCs w:val="20"/>
          <w:lang w:eastAsia="uk-UA"/>
        </w:rPr>
      </w:pPr>
    </w:p>
    <w:p w14:paraId="00EDFF70" w14:textId="456D253C" w:rsidR="008A0A1F" w:rsidRDefault="008A0A1F" w:rsidP="008A0A1F">
      <w:pPr>
        <w:spacing w:after="0"/>
        <w:jc w:val="both"/>
        <w:rPr>
          <w:rFonts w:eastAsia="Times New Roman"/>
          <w:i/>
          <w:iCs/>
          <w:color w:val="000000"/>
          <w:sz w:val="20"/>
          <w:szCs w:val="20"/>
          <w:lang w:eastAsia="uk-UA"/>
        </w:rPr>
      </w:pPr>
    </w:p>
    <w:p w14:paraId="073A3576" w14:textId="5F219375" w:rsidR="008A0A1F" w:rsidRDefault="008A0A1F" w:rsidP="008A0A1F">
      <w:pPr>
        <w:spacing w:after="0"/>
        <w:jc w:val="both"/>
        <w:rPr>
          <w:rFonts w:eastAsia="Times New Roman"/>
          <w:i/>
          <w:iCs/>
          <w:color w:val="000000"/>
          <w:sz w:val="20"/>
          <w:szCs w:val="20"/>
          <w:lang w:eastAsia="uk-UA"/>
        </w:rPr>
      </w:pPr>
    </w:p>
    <w:p w14:paraId="2622D40F" w14:textId="212E1426" w:rsidR="008A0A1F" w:rsidRDefault="008A0A1F" w:rsidP="008A0A1F">
      <w:pPr>
        <w:spacing w:after="0"/>
        <w:jc w:val="both"/>
        <w:rPr>
          <w:rFonts w:eastAsia="Times New Roman"/>
          <w:i/>
          <w:iCs/>
          <w:color w:val="000000"/>
          <w:sz w:val="20"/>
          <w:szCs w:val="20"/>
          <w:lang w:eastAsia="uk-UA"/>
        </w:rPr>
      </w:pPr>
    </w:p>
    <w:p w14:paraId="7FC7C154" w14:textId="2D50B751" w:rsidR="008A0A1F" w:rsidRDefault="008A0A1F" w:rsidP="008A0A1F">
      <w:pPr>
        <w:spacing w:after="0"/>
        <w:jc w:val="both"/>
        <w:rPr>
          <w:rFonts w:eastAsia="Times New Roman"/>
          <w:i/>
          <w:iCs/>
          <w:color w:val="000000"/>
          <w:sz w:val="20"/>
          <w:szCs w:val="20"/>
          <w:lang w:eastAsia="uk-UA"/>
        </w:rPr>
      </w:pPr>
    </w:p>
    <w:p w14:paraId="0C956563" w14:textId="5A5F3AF7" w:rsidR="008A0A1F" w:rsidRDefault="008A0A1F" w:rsidP="008A0A1F">
      <w:pPr>
        <w:spacing w:after="0"/>
        <w:jc w:val="both"/>
        <w:rPr>
          <w:rFonts w:eastAsia="Times New Roman"/>
          <w:i/>
          <w:iCs/>
          <w:color w:val="000000"/>
          <w:sz w:val="20"/>
          <w:szCs w:val="20"/>
          <w:lang w:eastAsia="uk-UA"/>
        </w:rPr>
      </w:pPr>
    </w:p>
    <w:p w14:paraId="1265F1D2" w14:textId="6BFAC1D4" w:rsidR="008A0A1F" w:rsidRDefault="008A0A1F" w:rsidP="008A0A1F">
      <w:pPr>
        <w:spacing w:after="0"/>
        <w:jc w:val="both"/>
        <w:rPr>
          <w:rFonts w:eastAsia="Times New Roman"/>
          <w:i/>
          <w:iCs/>
          <w:color w:val="000000"/>
          <w:sz w:val="20"/>
          <w:szCs w:val="20"/>
          <w:lang w:eastAsia="uk-UA"/>
        </w:rPr>
      </w:pPr>
    </w:p>
    <w:p w14:paraId="0DEAD93B" w14:textId="4EB1FD72" w:rsidR="008A0A1F" w:rsidRDefault="008A0A1F" w:rsidP="008A0A1F">
      <w:pPr>
        <w:spacing w:after="0"/>
        <w:jc w:val="both"/>
        <w:rPr>
          <w:rFonts w:eastAsia="Times New Roman"/>
          <w:i/>
          <w:iCs/>
          <w:color w:val="000000"/>
          <w:sz w:val="20"/>
          <w:szCs w:val="20"/>
          <w:lang w:eastAsia="uk-UA"/>
        </w:rPr>
      </w:pPr>
    </w:p>
    <w:p w14:paraId="1D54D017" w14:textId="2B54085D" w:rsidR="008A0A1F" w:rsidRDefault="008A0A1F" w:rsidP="008A0A1F">
      <w:pPr>
        <w:spacing w:after="0"/>
        <w:jc w:val="both"/>
        <w:rPr>
          <w:rFonts w:eastAsia="Times New Roman"/>
          <w:i/>
          <w:iCs/>
          <w:color w:val="000000"/>
          <w:sz w:val="20"/>
          <w:szCs w:val="20"/>
          <w:lang w:eastAsia="uk-UA"/>
        </w:rPr>
      </w:pPr>
    </w:p>
    <w:p w14:paraId="51D1B48C" w14:textId="750833C0" w:rsidR="008A0A1F" w:rsidRDefault="008A0A1F" w:rsidP="008A0A1F">
      <w:pPr>
        <w:spacing w:after="0"/>
        <w:jc w:val="both"/>
        <w:rPr>
          <w:rFonts w:eastAsia="Times New Roman"/>
          <w:i/>
          <w:iCs/>
          <w:color w:val="000000"/>
          <w:sz w:val="20"/>
          <w:szCs w:val="20"/>
          <w:lang w:eastAsia="uk-UA"/>
        </w:rPr>
      </w:pPr>
    </w:p>
    <w:p w14:paraId="56B6453C" w14:textId="298AEBA2" w:rsidR="008A0A1F" w:rsidRDefault="008A0A1F" w:rsidP="008A0A1F">
      <w:pPr>
        <w:spacing w:after="0"/>
        <w:jc w:val="both"/>
        <w:rPr>
          <w:rFonts w:eastAsia="Times New Roman"/>
          <w:i/>
          <w:iCs/>
          <w:color w:val="000000"/>
          <w:sz w:val="20"/>
          <w:szCs w:val="20"/>
          <w:lang w:eastAsia="uk-UA"/>
        </w:rPr>
      </w:pPr>
    </w:p>
    <w:p w14:paraId="517E81B7" w14:textId="7D43177A" w:rsidR="008A0A1F" w:rsidRDefault="008A0A1F" w:rsidP="008A0A1F">
      <w:pPr>
        <w:spacing w:after="0"/>
        <w:jc w:val="both"/>
        <w:rPr>
          <w:rFonts w:eastAsia="Times New Roman"/>
          <w:i/>
          <w:iCs/>
          <w:color w:val="000000"/>
          <w:sz w:val="20"/>
          <w:szCs w:val="20"/>
          <w:lang w:eastAsia="uk-UA"/>
        </w:rPr>
      </w:pPr>
    </w:p>
    <w:p w14:paraId="11E8A6E6" w14:textId="25577789" w:rsidR="008A0A1F" w:rsidRDefault="008A0A1F" w:rsidP="008A0A1F">
      <w:pPr>
        <w:spacing w:after="0"/>
        <w:jc w:val="both"/>
        <w:rPr>
          <w:rFonts w:eastAsia="Times New Roman"/>
          <w:i/>
          <w:iCs/>
          <w:color w:val="000000"/>
          <w:sz w:val="20"/>
          <w:szCs w:val="20"/>
          <w:lang w:eastAsia="uk-UA"/>
        </w:rPr>
      </w:pPr>
    </w:p>
    <w:p w14:paraId="27917C2B" w14:textId="77777777" w:rsidR="008A0A1F" w:rsidRDefault="008A0A1F" w:rsidP="008A0A1F">
      <w:pPr>
        <w:spacing w:after="0"/>
        <w:jc w:val="both"/>
        <w:rPr>
          <w:rFonts w:eastAsia="Times New Roman"/>
          <w:i/>
          <w:iCs/>
          <w:color w:val="000000"/>
          <w:sz w:val="20"/>
          <w:szCs w:val="20"/>
          <w:lang w:eastAsia="uk-UA"/>
        </w:rPr>
      </w:pPr>
    </w:p>
    <w:p w14:paraId="2A9E3ED4" w14:textId="13DD16C5" w:rsidR="008A0A1F" w:rsidRDefault="008A0A1F" w:rsidP="008A0A1F">
      <w:pPr>
        <w:spacing w:after="0"/>
        <w:jc w:val="both"/>
        <w:rPr>
          <w:rFonts w:eastAsia="Times New Roman"/>
          <w:i/>
          <w:iCs/>
          <w:color w:val="000000"/>
          <w:sz w:val="20"/>
          <w:szCs w:val="20"/>
          <w:lang w:eastAsia="uk-UA"/>
        </w:rPr>
      </w:pPr>
    </w:p>
    <w:p w14:paraId="23BF4F8C" w14:textId="7D5B6860" w:rsidR="008A0A1F" w:rsidRDefault="008A0A1F" w:rsidP="008A0A1F">
      <w:pPr>
        <w:spacing w:after="0"/>
        <w:jc w:val="both"/>
        <w:rPr>
          <w:rFonts w:eastAsia="Times New Roman"/>
          <w:i/>
          <w:iCs/>
          <w:color w:val="000000"/>
          <w:sz w:val="20"/>
          <w:szCs w:val="20"/>
          <w:lang w:eastAsia="uk-UA"/>
        </w:rPr>
      </w:pPr>
    </w:p>
    <w:p w14:paraId="36C025C2" w14:textId="11A5ECA9" w:rsidR="008A0A1F" w:rsidRDefault="008A0A1F" w:rsidP="008A0A1F">
      <w:pPr>
        <w:spacing w:after="0"/>
        <w:jc w:val="both"/>
        <w:rPr>
          <w:rFonts w:eastAsia="Times New Roman"/>
          <w:i/>
          <w:iCs/>
          <w:color w:val="000000"/>
          <w:sz w:val="20"/>
          <w:szCs w:val="20"/>
          <w:lang w:eastAsia="uk-UA"/>
        </w:rPr>
      </w:pPr>
    </w:p>
    <w:p w14:paraId="2574C01A" w14:textId="0AFA5B79" w:rsidR="008A0A1F" w:rsidRDefault="008A0A1F" w:rsidP="008A0A1F">
      <w:pPr>
        <w:spacing w:after="0"/>
        <w:jc w:val="both"/>
        <w:rPr>
          <w:rFonts w:eastAsia="Times New Roman"/>
          <w:i/>
          <w:iCs/>
          <w:color w:val="000000"/>
          <w:sz w:val="20"/>
          <w:szCs w:val="20"/>
          <w:lang w:eastAsia="uk-UA"/>
        </w:rPr>
      </w:pPr>
    </w:p>
    <w:p w14:paraId="4193E302" w14:textId="6178AA74" w:rsidR="008A0A1F" w:rsidRDefault="008A0A1F" w:rsidP="008A0A1F">
      <w:pPr>
        <w:spacing w:after="0"/>
        <w:jc w:val="both"/>
        <w:rPr>
          <w:rFonts w:eastAsia="Times New Roman"/>
          <w:i/>
          <w:iCs/>
          <w:color w:val="000000"/>
          <w:sz w:val="20"/>
          <w:szCs w:val="20"/>
          <w:lang w:eastAsia="uk-UA"/>
        </w:rPr>
      </w:pPr>
    </w:p>
    <w:p w14:paraId="6D2FFF1A" w14:textId="655A75EA" w:rsidR="008A0A1F" w:rsidRDefault="008A0A1F" w:rsidP="008A0A1F">
      <w:pPr>
        <w:spacing w:after="0"/>
        <w:jc w:val="both"/>
        <w:rPr>
          <w:rFonts w:eastAsia="Times New Roman"/>
          <w:i/>
          <w:iCs/>
          <w:color w:val="000000"/>
          <w:sz w:val="20"/>
          <w:szCs w:val="20"/>
          <w:lang w:eastAsia="uk-UA"/>
        </w:rPr>
      </w:pPr>
    </w:p>
    <w:p w14:paraId="5A6A7A62" w14:textId="41E5DC6A" w:rsidR="008A0A1F" w:rsidRDefault="008A0A1F" w:rsidP="008A0A1F">
      <w:pPr>
        <w:spacing w:after="0"/>
        <w:jc w:val="both"/>
        <w:rPr>
          <w:rFonts w:eastAsia="Times New Roman"/>
          <w:i/>
          <w:iCs/>
          <w:color w:val="000000"/>
          <w:sz w:val="20"/>
          <w:szCs w:val="20"/>
          <w:lang w:eastAsia="uk-UA"/>
        </w:rPr>
      </w:pPr>
    </w:p>
    <w:p w14:paraId="2A45AE0B" w14:textId="4E32A62D" w:rsidR="008A0A1F" w:rsidRDefault="008A0A1F" w:rsidP="008A0A1F">
      <w:pPr>
        <w:spacing w:after="0"/>
        <w:jc w:val="both"/>
        <w:rPr>
          <w:rFonts w:eastAsia="Times New Roman"/>
          <w:i/>
          <w:iCs/>
          <w:color w:val="000000"/>
          <w:sz w:val="20"/>
          <w:szCs w:val="20"/>
          <w:lang w:eastAsia="uk-UA"/>
        </w:rPr>
      </w:pPr>
    </w:p>
    <w:p w14:paraId="081DDF72" w14:textId="13553658" w:rsidR="008A0A1F" w:rsidRDefault="008A0A1F" w:rsidP="008A0A1F">
      <w:pPr>
        <w:spacing w:after="0"/>
        <w:jc w:val="both"/>
        <w:rPr>
          <w:rFonts w:eastAsia="Times New Roman"/>
          <w:i/>
          <w:iCs/>
          <w:color w:val="000000"/>
          <w:sz w:val="20"/>
          <w:szCs w:val="20"/>
          <w:lang w:eastAsia="uk-UA"/>
        </w:rPr>
      </w:pPr>
    </w:p>
    <w:p w14:paraId="471294B3" w14:textId="2EDF82DA" w:rsidR="008A0A1F" w:rsidRDefault="008A0A1F" w:rsidP="008A0A1F">
      <w:pPr>
        <w:spacing w:after="0"/>
        <w:jc w:val="both"/>
        <w:rPr>
          <w:rFonts w:eastAsia="Times New Roman"/>
          <w:i/>
          <w:iCs/>
          <w:color w:val="000000"/>
          <w:sz w:val="20"/>
          <w:szCs w:val="20"/>
          <w:lang w:eastAsia="uk-UA"/>
        </w:rPr>
      </w:pPr>
    </w:p>
    <w:p w14:paraId="4FABA748" w14:textId="073D56F1" w:rsidR="008A0A1F" w:rsidRDefault="008A0A1F" w:rsidP="008A0A1F">
      <w:pPr>
        <w:spacing w:after="0"/>
        <w:jc w:val="both"/>
        <w:rPr>
          <w:rFonts w:eastAsia="Times New Roman"/>
          <w:i/>
          <w:iCs/>
          <w:color w:val="000000"/>
          <w:sz w:val="20"/>
          <w:szCs w:val="20"/>
          <w:lang w:eastAsia="uk-UA"/>
        </w:rPr>
      </w:pPr>
    </w:p>
    <w:p w14:paraId="573D1099" w14:textId="5CB2AE7F" w:rsidR="008A0A1F" w:rsidRDefault="008A0A1F" w:rsidP="008A0A1F">
      <w:pPr>
        <w:spacing w:after="0"/>
        <w:jc w:val="both"/>
        <w:rPr>
          <w:rFonts w:eastAsia="Times New Roman"/>
          <w:i/>
          <w:iCs/>
          <w:color w:val="000000"/>
          <w:sz w:val="20"/>
          <w:szCs w:val="20"/>
          <w:lang w:eastAsia="uk-UA"/>
        </w:rPr>
      </w:pPr>
    </w:p>
    <w:p w14:paraId="4DDD3413" w14:textId="3A2392FF" w:rsidR="008A0A1F" w:rsidRDefault="008A0A1F" w:rsidP="008A0A1F">
      <w:pPr>
        <w:spacing w:after="0"/>
        <w:jc w:val="both"/>
        <w:rPr>
          <w:rFonts w:eastAsia="Times New Roman"/>
          <w:i/>
          <w:iCs/>
          <w:color w:val="000000"/>
          <w:sz w:val="20"/>
          <w:szCs w:val="20"/>
          <w:lang w:eastAsia="uk-UA"/>
        </w:rPr>
      </w:pPr>
    </w:p>
    <w:p w14:paraId="01CB0F2A" w14:textId="66117F85" w:rsidR="008A0A1F" w:rsidRDefault="008A0A1F" w:rsidP="008A0A1F">
      <w:pPr>
        <w:spacing w:after="0"/>
        <w:jc w:val="both"/>
        <w:rPr>
          <w:rFonts w:eastAsia="Times New Roman"/>
          <w:i/>
          <w:iCs/>
          <w:color w:val="000000"/>
          <w:sz w:val="20"/>
          <w:szCs w:val="20"/>
          <w:lang w:eastAsia="uk-UA"/>
        </w:rPr>
      </w:pPr>
    </w:p>
    <w:p w14:paraId="4855F32D" w14:textId="245ED85F" w:rsidR="008A0A1F" w:rsidRDefault="008A0A1F" w:rsidP="008A0A1F">
      <w:pPr>
        <w:spacing w:after="0"/>
        <w:jc w:val="both"/>
        <w:rPr>
          <w:rFonts w:eastAsia="Times New Roman"/>
          <w:i/>
          <w:iCs/>
          <w:color w:val="000000"/>
          <w:sz w:val="20"/>
          <w:szCs w:val="20"/>
          <w:lang w:eastAsia="uk-UA"/>
        </w:rPr>
      </w:pPr>
    </w:p>
    <w:p w14:paraId="659F71E0" w14:textId="30E09583" w:rsidR="008A0A1F" w:rsidRDefault="008A0A1F" w:rsidP="008A0A1F">
      <w:pPr>
        <w:spacing w:after="0"/>
        <w:jc w:val="both"/>
        <w:rPr>
          <w:rFonts w:eastAsia="Times New Roman"/>
          <w:i/>
          <w:iCs/>
          <w:color w:val="000000"/>
          <w:sz w:val="20"/>
          <w:szCs w:val="20"/>
          <w:lang w:eastAsia="uk-UA"/>
        </w:rPr>
      </w:pPr>
    </w:p>
    <w:p w14:paraId="32D49516" w14:textId="2068464F" w:rsidR="008A0A1F" w:rsidRDefault="008A0A1F" w:rsidP="008A0A1F">
      <w:pPr>
        <w:spacing w:after="0"/>
        <w:jc w:val="both"/>
        <w:rPr>
          <w:rFonts w:eastAsia="Times New Roman"/>
          <w:i/>
          <w:iCs/>
          <w:color w:val="000000"/>
          <w:sz w:val="20"/>
          <w:szCs w:val="20"/>
          <w:lang w:eastAsia="uk-UA"/>
        </w:rPr>
      </w:pPr>
    </w:p>
    <w:p w14:paraId="5B5E0BF4" w14:textId="41FD85E1" w:rsidR="008A0A1F" w:rsidRDefault="008A0A1F" w:rsidP="008A0A1F">
      <w:pPr>
        <w:spacing w:after="0"/>
        <w:jc w:val="both"/>
        <w:rPr>
          <w:rFonts w:eastAsia="Times New Roman"/>
          <w:i/>
          <w:iCs/>
          <w:color w:val="000000"/>
          <w:sz w:val="20"/>
          <w:szCs w:val="20"/>
          <w:lang w:eastAsia="uk-UA"/>
        </w:rPr>
      </w:pPr>
    </w:p>
    <w:p w14:paraId="3605D458" w14:textId="18AFF203" w:rsidR="008A0A1F" w:rsidRDefault="008A0A1F" w:rsidP="008A0A1F">
      <w:pPr>
        <w:spacing w:after="0"/>
        <w:jc w:val="both"/>
        <w:rPr>
          <w:rFonts w:eastAsia="Times New Roman"/>
          <w:i/>
          <w:iCs/>
          <w:color w:val="000000"/>
          <w:sz w:val="20"/>
          <w:szCs w:val="20"/>
          <w:lang w:eastAsia="uk-UA"/>
        </w:rPr>
      </w:pPr>
    </w:p>
    <w:p w14:paraId="30E41FDA" w14:textId="3AA6C1F7" w:rsidR="008A0A1F" w:rsidRDefault="008A0A1F" w:rsidP="008A0A1F">
      <w:pPr>
        <w:spacing w:after="0"/>
        <w:jc w:val="both"/>
        <w:rPr>
          <w:rFonts w:eastAsia="Times New Roman"/>
          <w:i/>
          <w:iCs/>
          <w:color w:val="000000"/>
          <w:sz w:val="20"/>
          <w:szCs w:val="20"/>
          <w:lang w:eastAsia="uk-UA"/>
        </w:rPr>
      </w:pPr>
    </w:p>
    <w:p w14:paraId="2A6BFD6B" w14:textId="77777777" w:rsidR="008A0A1F" w:rsidRDefault="008A0A1F" w:rsidP="008A0A1F">
      <w:pPr>
        <w:spacing w:after="0"/>
        <w:jc w:val="both"/>
        <w:rPr>
          <w:rFonts w:eastAsia="Times New Roman"/>
          <w:i/>
          <w:iCs/>
          <w:color w:val="000000"/>
          <w:sz w:val="20"/>
          <w:szCs w:val="20"/>
          <w:lang w:eastAsia="uk-UA"/>
        </w:rPr>
      </w:pPr>
    </w:p>
    <w:p w14:paraId="314E7E67" w14:textId="77777777" w:rsidR="008A0A1F" w:rsidRDefault="008A0A1F" w:rsidP="008A0A1F">
      <w:pPr>
        <w:spacing w:after="0"/>
        <w:jc w:val="both"/>
        <w:rPr>
          <w:rFonts w:eastAsia="Times New Roman"/>
          <w:i/>
          <w:iCs/>
          <w:color w:val="000000"/>
          <w:sz w:val="20"/>
          <w:szCs w:val="20"/>
          <w:lang w:eastAsia="uk-UA"/>
        </w:rPr>
      </w:pPr>
    </w:p>
    <w:p w14:paraId="24E8C558" w14:textId="10E77499" w:rsidR="008A0A1F" w:rsidRDefault="008A0A1F" w:rsidP="008A0A1F">
      <w:pPr>
        <w:spacing w:after="0"/>
        <w:jc w:val="both"/>
        <w:rPr>
          <w:rFonts w:eastAsia="Times New Roman"/>
          <w:i/>
          <w:iCs/>
          <w:color w:val="000000"/>
          <w:sz w:val="20"/>
          <w:szCs w:val="20"/>
          <w:lang w:eastAsia="uk-UA"/>
        </w:rPr>
      </w:pPr>
    </w:p>
    <w:p w14:paraId="1A70CAD4" w14:textId="7421F829" w:rsidR="008A0A1F" w:rsidRDefault="008A0A1F" w:rsidP="008A0A1F">
      <w:pPr>
        <w:spacing w:after="0"/>
        <w:jc w:val="both"/>
        <w:rPr>
          <w:rFonts w:eastAsia="Times New Roman"/>
          <w:i/>
          <w:iCs/>
          <w:color w:val="000000"/>
          <w:sz w:val="20"/>
          <w:szCs w:val="20"/>
          <w:lang w:eastAsia="uk-UA"/>
        </w:rPr>
      </w:pPr>
    </w:p>
    <w:p w14:paraId="563A323B" w14:textId="77777777" w:rsidR="008A0A1F" w:rsidRDefault="008A0A1F" w:rsidP="008A0A1F">
      <w:pPr>
        <w:spacing w:after="0"/>
        <w:jc w:val="both"/>
        <w:rPr>
          <w:rFonts w:eastAsia="Times New Roman"/>
          <w:i/>
          <w:iCs/>
          <w:color w:val="000000"/>
          <w:sz w:val="20"/>
          <w:szCs w:val="20"/>
          <w:lang w:eastAsia="uk-UA"/>
        </w:rPr>
      </w:pPr>
    </w:p>
    <w:p w14:paraId="5B0CBFD5" w14:textId="13283841" w:rsidR="008A0A1F" w:rsidRDefault="008A0A1F" w:rsidP="008A0A1F">
      <w:pPr>
        <w:spacing w:after="0"/>
        <w:jc w:val="both"/>
        <w:rPr>
          <w:rFonts w:eastAsia="Times New Roman"/>
          <w:i/>
          <w:iCs/>
          <w:color w:val="000000"/>
          <w:sz w:val="20"/>
          <w:szCs w:val="20"/>
          <w:lang w:eastAsia="uk-UA"/>
        </w:rPr>
      </w:pPr>
    </w:p>
    <w:p w14:paraId="0902E258" w14:textId="77777777" w:rsidR="008A0A1F" w:rsidRPr="008A0A1F" w:rsidRDefault="008A0A1F" w:rsidP="008A0A1F">
      <w:pPr>
        <w:spacing w:after="0"/>
        <w:jc w:val="both"/>
        <w:rPr>
          <w:rFonts w:eastAsia="Times New Roman"/>
          <w:i/>
          <w:iCs/>
          <w:color w:val="000000"/>
          <w:sz w:val="20"/>
          <w:szCs w:val="20"/>
          <w:lang w:eastAsia="uk-UA"/>
        </w:rPr>
      </w:pPr>
    </w:p>
    <w:p w14:paraId="00557E15" w14:textId="77777777" w:rsidR="008A0A1F" w:rsidRDefault="008A0A1F" w:rsidP="008A0A1F">
      <w:pPr>
        <w:spacing w:after="0"/>
        <w:jc w:val="both"/>
        <w:rPr>
          <w:i/>
          <w:sz w:val="20"/>
          <w:szCs w:val="20"/>
        </w:rPr>
      </w:pPr>
    </w:p>
    <w:p w14:paraId="5A6CE2EE" w14:textId="77777777" w:rsidR="009144B3" w:rsidRPr="00156F91" w:rsidRDefault="007D5BA4" w:rsidP="004D1352">
      <w:pPr>
        <w:pStyle w:val="2"/>
        <w:spacing w:after="240"/>
        <w:rPr>
          <w:rFonts w:asciiTheme="minorHAnsi" w:hAnsiTheme="minorHAnsi" w:cstheme="minorHAnsi"/>
          <w:b/>
          <w:sz w:val="28"/>
          <w:szCs w:val="28"/>
        </w:rPr>
      </w:pPr>
      <w:bookmarkStart w:id="19" w:name="_heading=h.4i7ojhp" w:colFirst="0" w:colLast="0"/>
      <w:bookmarkEnd w:id="19"/>
      <w:r w:rsidRPr="00156F91">
        <w:rPr>
          <w:rFonts w:asciiTheme="minorHAnsi" w:hAnsiTheme="minorHAnsi" w:cstheme="minorHAnsi"/>
          <w:b/>
          <w:sz w:val="28"/>
          <w:szCs w:val="28"/>
        </w:rPr>
        <w:lastRenderedPageBreak/>
        <w:t>Рекомендації щодо підвищення публічності виконавчих органів</w:t>
      </w:r>
    </w:p>
    <w:p w14:paraId="5FE1E4DC" w14:textId="77777777"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bookmarkStart w:id="20" w:name="_heading=h.tsl1ghpj4f3j" w:colFirst="0" w:colLast="0"/>
      <w:bookmarkEnd w:id="20"/>
      <w:r w:rsidRPr="00BF56E2">
        <w:rPr>
          <w:rFonts w:asciiTheme="minorHAnsi" w:hAnsiTheme="minorHAnsi" w:cstheme="minorHAnsi"/>
          <w:color w:val="000000"/>
          <w:sz w:val="22"/>
          <w:szCs w:val="22"/>
        </w:rPr>
        <w:t xml:space="preserve">Розмістити на </w:t>
      </w:r>
      <w:proofErr w:type="spellStart"/>
      <w:r w:rsidRPr="00BF56E2">
        <w:rPr>
          <w:rFonts w:asciiTheme="minorHAnsi" w:hAnsiTheme="minorHAnsi" w:cstheme="minorHAnsi"/>
          <w:color w:val="000000"/>
          <w:sz w:val="22"/>
          <w:szCs w:val="22"/>
        </w:rPr>
        <w:t>вебсайті</w:t>
      </w:r>
      <w:proofErr w:type="spellEnd"/>
      <w:r w:rsidRPr="00BF56E2">
        <w:rPr>
          <w:rFonts w:asciiTheme="minorHAnsi" w:hAnsiTheme="minorHAnsi" w:cstheme="minorHAnsi"/>
          <w:color w:val="000000"/>
          <w:sz w:val="22"/>
          <w:szCs w:val="22"/>
        </w:rPr>
        <w:t xml:space="preserve"> інформацію про місцезнаходження, номери засобів зв'язку, адреси електронної пошти та розклад роботи для усіх виконавчих органів селищної ради. </w:t>
      </w:r>
    </w:p>
    <w:p w14:paraId="7815B079" w14:textId="36C2457B"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Розмістити  інформацію про структуру та персональний склад, повноваження виконавчих органів ради. Зазначити вичерпну інформацію про їхніх керівників (прізвище, ім'я та по батькові, біографічні дані та фотографія, службові номери засобів зв'язку, адреси електронної пошти).</w:t>
      </w:r>
    </w:p>
    <w:p w14:paraId="73200904" w14:textId="55F049A3"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 xml:space="preserve">Розмістити на </w:t>
      </w:r>
      <w:proofErr w:type="spellStart"/>
      <w:r w:rsidRPr="00BF56E2">
        <w:rPr>
          <w:rFonts w:asciiTheme="minorHAnsi" w:hAnsiTheme="minorHAnsi" w:cstheme="minorHAnsi"/>
          <w:color w:val="000000"/>
          <w:sz w:val="22"/>
          <w:szCs w:val="22"/>
        </w:rPr>
        <w:t>вебсайті</w:t>
      </w:r>
      <w:proofErr w:type="spellEnd"/>
      <w:r w:rsidRPr="00BF56E2">
        <w:rPr>
          <w:rFonts w:asciiTheme="minorHAnsi" w:hAnsiTheme="minorHAnsi" w:cstheme="minorHAnsi"/>
          <w:color w:val="000000"/>
          <w:sz w:val="22"/>
          <w:szCs w:val="22"/>
        </w:rPr>
        <w:t xml:space="preserve"> біографічні дані усіх заступників селищного голови та їхні декларації. Зазначити інформацію про їх місцезнаходження, поштову адресу та номери засобів зв'язку. </w:t>
      </w:r>
    </w:p>
    <w:p w14:paraId="2F06D06C" w14:textId="7E45D6C4"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 xml:space="preserve">Зазначити на </w:t>
      </w:r>
      <w:proofErr w:type="spellStart"/>
      <w:r w:rsidRPr="00BF56E2">
        <w:rPr>
          <w:rFonts w:asciiTheme="minorHAnsi" w:hAnsiTheme="minorHAnsi" w:cstheme="minorHAnsi"/>
          <w:color w:val="000000"/>
          <w:sz w:val="22"/>
          <w:szCs w:val="22"/>
        </w:rPr>
        <w:t>вебсторінці</w:t>
      </w:r>
      <w:proofErr w:type="spellEnd"/>
      <w:r w:rsidRPr="00BF56E2">
        <w:rPr>
          <w:rFonts w:asciiTheme="minorHAnsi" w:hAnsiTheme="minorHAnsi" w:cstheme="minorHAnsi"/>
          <w:color w:val="000000"/>
          <w:sz w:val="22"/>
          <w:szCs w:val="22"/>
        </w:rPr>
        <w:t xml:space="preserve"> ради інформацію про графік прийому громадян керівниками виконавчих органів та процедуру запису.</w:t>
      </w:r>
    </w:p>
    <w:p w14:paraId="33767D5A" w14:textId="584D1443"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 xml:space="preserve">Зазначити біографічні дані та інформацію про місцезнаходження, поштову адресу, номери засобів зв'язку </w:t>
      </w:r>
      <w:proofErr w:type="spellStart"/>
      <w:r w:rsidRPr="00BF56E2">
        <w:rPr>
          <w:rFonts w:asciiTheme="minorHAnsi" w:hAnsiTheme="minorHAnsi" w:cstheme="minorHAnsi"/>
          <w:color w:val="000000"/>
          <w:sz w:val="22"/>
          <w:szCs w:val="22"/>
        </w:rPr>
        <w:t>старост</w:t>
      </w:r>
      <w:proofErr w:type="spellEnd"/>
      <w:r w:rsidRPr="00BF56E2">
        <w:rPr>
          <w:rFonts w:asciiTheme="minorHAnsi" w:hAnsiTheme="minorHAnsi" w:cstheme="minorHAnsi"/>
          <w:color w:val="000000"/>
          <w:sz w:val="22"/>
          <w:szCs w:val="22"/>
        </w:rPr>
        <w:t xml:space="preserve"> </w:t>
      </w:r>
      <w:proofErr w:type="spellStart"/>
      <w:r w:rsidRPr="00BF56E2">
        <w:rPr>
          <w:rFonts w:asciiTheme="minorHAnsi" w:hAnsiTheme="minorHAnsi" w:cstheme="minorHAnsi"/>
          <w:color w:val="000000"/>
          <w:sz w:val="22"/>
          <w:szCs w:val="22"/>
        </w:rPr>
        <w:t>гощанської</w:t>
      </w:r>
      <w:proofErr w:type="spellEnd"/>
      <w:r w:rsidRPr="00BF56E2">
        <w:rPr>
          <w:rFonts w:asciiTheme="minorHAnsi" w:hAnsiTheme="minorHAnsi" w:cstheme="minorHAnsi"/>
          <w:color w:val="000000"/>
          <w:sz w:val="22"/>
          <w:szCs w:val="22"/>
        </w:rPr>
        <w:t xml:space="preserve"> громади та вказати інформацію про графік їхнього прийому громадян та процедуру запису.</w:t>
      </w:r>
    </w:p>
    <w:p w14:paraId="63B3AF6C" w14:textId="200F404F"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 xml:space="preserve">Вказати на </w:t>
      </w:r>
      <w:proofErr w:type="spellStart"/>
      <w:r w:rsidRPr="00BF56E2">
        <w:rPr>
          <w:rFonts w:asciiTheme="minorHAnsi" w:hAnsiTheme="minorHAnsi" w:cstheme="minorHAnsi"/>
          <w:color w:val="000000"/>
          <w:sz w:val="22"/>
          <w:szCs w:val="22"/>
        </w:rPr>
        <w:t>вебсторінці</w:t>
      </w:r>
      <w:proofErr w:type="spellEnd"/>
      <w:r w:rsidRPr="00BF56E2">
        <w:rPr>
          <w:rFonts w:asciiTheme="minorHAnsi" w:hAnsiTheme="minorHAnsi" w:cstheme="minorHAnsi"/>
          <w:color w:val="000000"/>
          <w:sz w:val="22"/>
          <w:szCs w:val="22"/>
        </w:rPr>
        <w:t xml:space="preserve"> інформацію про адресу, номери засобів зв'язку та електронну пошти керуючої справами виконавчого комітету.</w:t>
      </w:r>
    </w:p>
    <w:p w14:paraId="7F5DB83E" w14:textId="0422D4BE"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 xml:space="preserve">Вказати на </w:t>
      </w:r>
      <w:proofErr w:type="spellStart"/>
      <w:r w:rsidRPr="00BF56E2">
        <w:rPr>
          <w:rFonts w:asciiTheme="minorHAnsi" w:hAnsiTheme="minorHAnsi" w:cstheme="minorHAnsi"/>
          <w:color w:val="000000"/>
          <w:sz w:val="22"/>
          <w:szCs w:val="22"/>
        </w:rPr>
        <w:t>вебсторінці</w:t>
      </w:r>
      <w:proofErr w:type="spellEnd"/>
      <w:r w:rsidRPr="00BF56E2">
        <w:rPr>
          <w:rFonts w:asciiTheme="minorHAnsi" w:hAnsiTheme="minorHAnsi" w:cstheme="minorHAnsi"/>
          <w:color w:val="000000"/>
          <w:sz w:val="22"/>
          <w:szCs w:val="22"/>
        </w:rPr>
        <w:t xml:space="preserve"> ради біографічні дані та фотографії усіх членів виконавчого комітету та оприлюднити інформацію про повноваження, місце, час та порядок денний засідань виконкому.</w:t>
      </w:r>
    </w:p>
    <w:p w14:paraId="497225F3" w14:textId="47483FC9"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 xml:space="preserve">Оприлюднити річні плани </w:t>
      </w:r>
      <w:proofErr w:type="spellStart"/>
      <w:r w:rsidRPr="00BF56E2">
        <w:rPr>
          <w:rFonts w:asciiTheme="minorHAnsi" w:hAnsiTheme="minorHAnsi" w:cstheme="minorHAnsi"/>
          <w:color w:val="000000"/>
          <w:sz w:val="22"/>
          <w:szCs w:val="22"/>
        </w:rPr>
        <w:t>закупівель</w:t>
      </w:r>
      <w:proofErr w:type="spellEnd"/>
      <w:r w:rsidRPr="00BF56E2">
        <w:rPr>
          <w:rFonts w:asciiTheme="minorHAnsi" w:hAnsiTheme="minorHAnsi" w:cstheme="minorHAnsi"/>
          <w:color w:val="000000"/>
          <w:sz w:val="22"/>
          <w:szCs w:val="22"/>
        </w:rPr>
        <w:t xml:space="preserve"> усіх виконавчих органів і зміни до них на </w:t>
      </w:r>
      <w:proofErr w:type="spellStart"/>
      <w:r w:rsidRPr="00BF56E2">
        <w:rPr>
          <w:rFonts w:asciiTheme="minorHAnsi" w:hAnsiTheme="minorHAnsi" w:cstheme="minorHAnsi"/>
          <w:color w:val="000000"/>
          <w:sz w:val="22"/>
          <w:szCs w:val="22"/>
        </w:rPr>
        <w:t>вебсайті</w:t>
      </w:r>
      <w:proofErr w:type="spellEnd"/>
      <w:r w:rsidRPr="00BF56E2">
        <w:rPr>
          <w:rFonts w:asciiTheme="minorHAnsi" w:hAnsiTheme="minorHAnsi" w:cstheme="minorHAnsi"/>
          <w:color w:val="000000"/>
          <w:sz w:val="22"/>
          <w:szCs w:val="22"/>
        </w:rPr>
        <w:t xml:space="preserve"> ради та на сайті prozorro.gov.ua. </w:t>
      </w:r>
    </w:p>
    <w:p w14:paraId="3B26A5D5" w14:textId="39C3D5CA"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 xml:space="preserve">Оприлюднити на </w:t>
      </w:r>
      <w:proofErr w:type="spellStart"/>
      <w:r w:rsidRPr="00BF56E2">
        <w:rPr>
          <w:rFonts w:asciiTheme="minorHAnsi" w:hAnsiTheme="minorHAnsi" w:cstheme="minorHAnsi"/>
          <w:color w:val="000000"/>
          <w:sz w:val="22"/>
          <w:szCs w:val="22"/>
        </w:rPr>
        <w:t>вебсайті</w:t>
      </w:r>
      <w:proofErr w:type="spellEnd"/>
      <w:r w:rsidRPr="00BF56E2">
        <w:rPr>
          <w:rFonts w:asciiTheme="minorHAnsi" w:hAnsiTheme="minorHAnsi" w:cstheme="minorHAnsi"/>
          <w:color w:val="000000"/>
          <w:sz w:val="22"/>
          <w:szCs w:val="22"/>
        </w:rPr>
        <w:t xml:space="preserve"> ради інформацію про послуги, що надаються комунальними підприємствами та їхню вартість.</w:t>
      </w:r>
    </w:p>
    <w:p w14:paraId="54B4ABF4" w14:textId="28ED8312"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 xml:space="preserve">Прийняти та оприлюднити на офіційному </w:t>
      </w:r>
      <w:proofErr w:type="spellStart"/>
      <w:r w:rsidRPr="00BF56E2">
        <w:rPr>
          <w:rFonts w:asciiTheme="minorHAnsi" w:hAnsiTheme="minorHAnsi" w:cstheme="minorHAnsi"/>
          <w:color w:val="000000"/>
          <w:sz w:val="22"/>
          <w:szCs w:val="22"/>
        </w:rPr>
        <w:t>вебсайті</w:t>
      </w:r>
      <w:proofErr w:type="spellEnd"/>
      <w:r w:rsidRPr="00BF56E2">
        <w:rPr>
          <w:rFonts w:asciiTheme="minorHAnsi" w:hAnsiTheme="minorHAnsi" w:cstheme="minorHAnsi"/>
          <w:color w:val="000000"/>
          <w:sz w:val="22"/>
          <w:szCs w:val="22"/>
        </w:rPr>
        <w:t xml:space="preserve"> програму соціально економічного розвитку громади на короткостроковий період.</w:t>
      </w:r>
    </w:p>
    <w:p w14:paraId="323585BC" w14:textId="3ACA1777"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Оприлюднити на сайті місцеві цільові програми, які фінансують з місцевого бюджету, перелік укладених селищною радою договорів, додатків до них та актуальні протоколи комісії ТЕБ та НС.</w:t>
      </w:r>
    </w:p>
    <w:p w14:paraId="4A584BD2" w14:textId="75F30678"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Розмістити на офіційному веб-сайті (або Єдиному державному веб-порталі) набори даних, які підлягають оприлюдненню у формі відкритих даних.</w:t>
      </w:r>
    </w:p>
    <w:p w14:paraId="38619EEA" w14:textId="074C2C6C"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 xml:space="preserve">Оприлюднити результати земельних торгів на </w:t>
      </w:r>
      <w:proofErr w:type="spellStart"/>
      <w:r w:rsidRPr="00BF56E2">
        <w:rPr>
          <w:rFonts w:asciiTheme="minorHAnsi" w:hAnsiTheme="minorHAnsi" w:cstheme="minorHAnsi"/>
          <w:color w:val="000000"/>
          <w:sz w:val="22"/>
          <w:szCs w:val="22"/>
        </w:rPr>
        <w:t>вебсайті</w:t>
      </w:r>
      <w:proofErr w:type="spellEnd"/>
      <w:r w:rsidRPr="00BF56E2">
        <w:rPr>
          <w:rFonts w:asciiTheme="minorHAnsi" w:hAnsiTheme="minorHAnsi" w:cstheme="minorHAnsi"/>
          <w:color w:val="000000"/>
          <w:sz w:val="22"/>
          <w:szCs w:val="22"/>
        </w:rPr>
        <w:t xml:space="preserve"> ради. Робити це протягом п’яти робочих днів з дня проведення торгів. </w:t>
      </w:r>
    </w:p>
    <w:p w14:paraId="5EB40A49" w14:textId="77777777" w:rsidR="00970CD8" w:rsidRDefault="00BF56E2" w:rsidP="00970CD8">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Створити містобудівний кадастр громади та службу містобудівного кадастру рівня громади.</w:t>
      </w:r>
    </w:p>
    <w:p w14:paraId="32837E8E" w14:textId="4AF2C673" w:rsidR="00BF56E2" w:rsidRPr="00970CD8" w:rsidRDefault="00BF56E2" w:rsidP="00970CD8">
      <w:pPr>
        <w:pStyle w:val="af5"/>
        <w:numPr>
          <w:ilvl w:val="0"/>
          <w:numId w:val="9"/>
        </w:numPr>
        <w:spacing w:before="0" w:beforeAutospacing="0" w:after="200" w:afterAutospacing="0"/>
        <w:jc w:val="both"/>
        <w:rPr>
          <w:rFonts w:asciiTheme="minorHAnsi" w:hAnsiTheme="minorHAnsi" w:cstheme="minorHAnsi"/>
          <w:sz w:val="22"/>
          <w:szCs w:val="22"/>
        </w:rPr>
      </w:pPr>
      <w:r w:rsidRPr="00970CD8">
        <w:rPr>
          <w:rFonts w:asciiTheme="minorHAnsi" w:hAnsiTheme="minorHAnsi" w:cstheme="minorHAnsi"/>
          <w:color w:val="000000"/>
          <w:sz w:val="22"/>
          <w:szCs w:val="22"/>
        </w:rPr>
        <w:t>Оприлюднити перелік об’єктів комунальної власності та тих, які передали в оренду, у форматі відкритих даних.</w:t>
      </w:r>
    </w:p>
    <w:p w14:paraId="799ADD88" w14:textId="68699490"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Оприлюднити актуальні списки власників/орендарів місцевих земельних ділянок.</w:t>
      </w:r>
    </w:p>
    <w:p w14:paraId="4531A357" w14:textId="35754B54"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lastRenderedPageBreak/>
        <w:t>Оприлюднити перелік перевізників, що надають послуги пасажирського автомобільного транспорту та розклад руху громадського транспорту. Потрібно вказати і кількість транспортних засобів на кожному маршруті, марку, модель, державний номер та пасажиромісткість.</w:t>
      </w:r>
    </w:p>
    <w:p w14:paraId="1C54210A" w14:textId="6FD7A862"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Оприлюднити перелік розповсюджувачів реклами, що отримали дозвіл на розміщення зовнішньої реклами.</w:t>
      </w:r>
    </w:p>
    <w:p w14:paraId="62844DB4" w14:textId="3F63B3C2"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Прийняти рішення про порядок утворення, організації діяльності та ліквідації наглядової ради унітарних комунальних підприємств та про перевірку незалежними аудиторами річної фінансової звітності комунальних підприємств.</w:t>
      </w:r>
    </w:p>
    <w:p w14:paraId="08A5E0C4" w14:textId="6EF3F290"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 xml:space="preserve">Оприлюднити протоколи засідань містобудівної ради та розмістити на </w:t>
      </w:r>
      <w:proofErr w:type="spellStart"/>
      <w:r w:rsidRPr="00BF56E2">
        <w:rPr>
          <w:rFonts w:asciiTheme="minorHAnsi" w:hAnsiTheme="minorHAnsi" w:cstheme="minorHAnsi"/>
          <w:color w:val="000000"/>
          <w:sz w:val="22"/>
          <w:szCs w:val="22"/>
        </w:rPr>
        <w:t>вебсайті</w:t>
      </w:r>
      <w:proofErr w:type="spellEnd"/>
      <w:r w:rsidRPr="00BF56E2">
        <w:rPr>
          <w:rFonts w:asciiTheme="minorHAnsi" w:hAnsiTheme="minorHAnsi" w:cstheme="minorHAnsi"/>
          <w:color w:val="000000"/>
          <w:sz w:val="22"/>
          <w:szCs w:val="22"/>
        </w:rPr>
        <w:t xml:space="preserve"> інформацію про порядок оскарження рішень селищної ради. </w:t>
      </w:r>
    </w:p>
    <w:p w14:paraId="5EAC61AB" w14:textId="1FAD7D65"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Оприлюднити на сайті систему обліку публічної інформації та забезпечити можливість користування сайтом для людей з інвалідністю зору.</w:t>
      </w:r>
    </w:p>
    <w:p w14:paraId="162BCC3E" w14:textId="5DB04190"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Створити на сайті спеціальну онлайн-форму для подання запиту на інформацію та розмістити відповіді на найчастіше запитувані питання.</w:t>
      </w:r>
    </w:p>
    <w:p w14:paraId="29472850" w14:textId="4DD02227"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Створити на сайті окремий розділ щодо відкритих даних, що веде на окремий портал, та оприлюднити набори даних у форматах RDF, XML, JSON, CSV. Також варто забезпечити зручну навігацію для роботи з наборами даних.</w:t>
      </w:r>
    </w:p>
    <w:p w14:paraId="29E24AF9" w14:textId="44BB2123"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 xml:space="preserve">Створити </w:t>
      </w:r>
      <w:proofErr w:type="spellStart"/>
      <w:r w:rsidRPr="00BF56E2">
        <w:rPr>
          <w:rFonts w:asciiTheme="minorHAnsi" w:hAnsiTheme="minorHAnsi" w:cstheme="minorHAnsi"/>
          <w:color w:val="000000"/>
          <w:sz w:val="22"/>
          <w:szCs w:val="22"/>
        </w:rPr>
        <w:t>вебсайт</w:t>
      </w:r>
      <w:proofErr w:type="spellEnd"/>
      <w:r w:rsidRPr="00BF56E2">
        <w:rPr>
          <w:rFonts w:asciiTheme="minorHAnsi" w:hAnsiTheme="minorHAnsi" w:cstheme="minorHAnsi"/>
          <w:color w:val="000000"/>
          <w:sz w:val="22"/>
          <w:szCs w:val="22"/>
        </w:rPr>
        <w:t xml:space="preserve"> для </w:t>
      </w:r>
      <w:proofErr w:type="spellStart"/>
      <w:r w:rsidRPr="00BF56E2">
        <w:rPr>
          <w:rFonts w:asciiTheme="minorHAnsi" w:hAnsiTheme="minorHAnsi" w:cstheme="minorHAnsi"/>
          <w:color w:val="000000"/>
          <w:sz w:val="22"/>
          <w:szCs w:val="22"/>
        </w:rPr>
        <w:t>ЦНАПу</w:t>
      </w:r>
      <w:proofErr w:type="spellEnd"/>
      <w:r w:rsidRPr="00BF56E2">
        <w:rPr>
          <w:rFonts w:asciiTheme="minorHAnsi" w:hAnsiTheme="minorHAnsi" w:cstheme="minorHAnsi"/>
          <w:color w:val="000000"/>
          <w:sz w:val="22"/>
          <w:szCs w:val="22"/>
        </w:rPr>
        <w:t xml:space="preserve">. Оприлюднити на інформаційних стендах </w:t>
      </w:r>
      <w:proofErr w:type="spellStart"/>
      <w:r w:rsidRPr="00BF56E2">
        <w:rPr>
          <w:rFonts w:asciiTheme="minorHAnsi" w:hAnsiTheme="minorHAnsi" w:cstheme="minorHAnsi"/>
          <w:color w:val="000000"/>
          <w:sz w:val="22"/>
          <w:szCs w:val="22"/>
        </w:rPr>
        <w:t>ЦНАПу</w:t>
      </w:r>
      <w:proofErr w:type="spellEnd"/>
      <w:r w:rsidRPr="00BF56E2">
        <w:rPr>
          <w:rFonts w:asciiTheme="minorHAnsi" w:hAnsiTheme="minorHAnsi" w:cstheme="minorHAnsi"/>
          <w:color w:val="000000"/>
          <w:sz w:val="22"/>
          <w:szCs w:val="22"/>
        </w:rPr>
        <w:t xml:space="preserve"> інформаційні картки для кожної адміністративної послуги.</w:t>
      </w:r>
    </w:p>
    <w:p w14:paraId="6962F7FD" w14:textId="59F315ED"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Створити установу з надання безоплатної первинної правової допомоги мешканцям громади та окремий сервіс, який дозволяє мешканцям отримувати адміністративні послуги онлайн.</w:t>
      </w:r>
    </w:p>
    <w:p w14:paraId="14D09455" w14:textId="5D9D199C"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Виконавчим органам та старостам почати звітувати про свою діяльність безпосередньо перед територіальною громадою, а їхні звіти розмістити на офіційному сайті ради.</w:t>
      </w:r>
    </w:p>
    <w:p w14:paraId="20D7382E" w14:textId="6EEC60D1"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Створити наглядові ради у комунальних підприємствах.</w:t>
      </w:r>
    </w:p>
    <w:p w14:paraId="7B92F222" w14:textId="7D4B2862"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Оприлюднити проміжні звіти про хід виконання програм поточного року, заключні звіти про виконання місцевих цільових програм та звіти щодо розгляду запитів на інформацію.</w:t>
      </w:r>
    </w:p>
    <w:p w14:paraId="4F5FEFBF" w14:textId="47593E8C"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 xml:space="preserve">Оприлюднити на </w:t>
      </w:r>
      <w:proofErr w:type="spellStart"/>
      <w:r w:rsidRPr="00BF56E2">
        <w:rPr>
          <w:rFonts w:asciiTheme="minorHAnsi" w:hAnsiTheme="minorHAnsi" w:cstheme="minorHAnsi"/>
          <w:color w:val="000000"/>
          <w:sz w:val="22"/>
          <w:szCs w:val="22"/>
        </w:rPr>
        <w:t>вебсайті</w:t>
      </w:r>
      <w:proofErr w:type="spellEnd"/>
      <w:r w:rsidRPr="00BF56E2">
        <w:rPr>
          <w:rFonts w:asciiTheme="minorHAnsi" w:hAnsiTheme="minorHAnsi" w:cstheme="minorHAnsi"/>
          <w:color w:val="000000"/>
          <w:sz w:val="22"/>
          <w:szCs w:val="22"/>
        </w:rPr>
        <w:t xml:space="preserve"> ради детальну інформацію про структуру та обсяг видатків місцевого бюджету.</w:t>
      </w:r>
    </w:p>
    <w:p w14:paraId="2E7D53B8" w14:textId="45C15FF1"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 xml:space="preserve">Оприлюднити на </w:t>
      </w:r>
      <w:proofErr w:type="spellStart"/>
      <w:r w:rsidRPr="00BF56E2">
        <w:rPr>
          <w:rFonts w:asciiTheme="minorHAnsi" w:hAnsiTheme="minorHAnsi" w:cstheme="minorHAnsi"/>
          <w:color w:val="000000"/>
          <w:sz w:val="22"/>
          <w:szCs w:val="22"/>
        </w:rPr>
        <w:t>вебсайті</w:t>
      </w:r>
      <w:proofErr w:type="spellEnd"/>
      <w:r w:rsidRPr="00BF56E2">
        <w:rPr>
          <w:rFonts w:asciiTheme="minorHAnsi" w:hAnsiTheme="minorHAnsi" w:cstheme="minorHAnsi"/>
          <w:color w:val="000000"/>
          <w:sz w:val="22"/>
          <w:szCs w:val="22"/>
        </w:rPr>
        <w:t xml:space="preserve"> квартальні звіти про виконання місцевого бюджету та звіти виконавчих органів про хід та результати відчуження комунального майна.</w:t>
      </w:r>
    </w:p>
    <w:p w14:paraId="190191D0" w14:textId="268A8DA6"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Оприлюднити фінансову звітність усіх суб’єктів господарювання комунальної власності.</w:t>
      </w:r>
    </w:p>
    <w:p w14:paraId="6C43957A" w14:textId="2C68DEC4"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Оприлюднити у форматі відкритих даних інформацію про використання публічних коштів під час будівництва, ремонту та реконструкції об’єктів дорожньої інфраструктури та хід виконання проектів.</w:t>
      </w:r>
    </w:p>
    <w:p w14:paraId="77CA5D02" w14:textId="4E36C74A"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Оприлюднити у форматі відкритих даних звіти про виконання паспортів бюджетних програм місцевого бюджету та звіти про виконання фінансових планів комунальних підприємств.</w:t>
      </w:r>
    </w:p>
    <w:p w14:paraId="295F00F3" w14:textId="268843AB"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 xml:space="preserve">Оприлюднити бази даних щодо ремонту доріг. Із зазначенням точної ділянки відремонтованої дороги (від кілометра до кілометра), ширини та довжини дороги, довжини ділянки, товщини </w:t>
      </w:r>
      <w:r w:rsidRPr="00BF56E2">
        <w:rPr>
          <w:rFonts w:asciiTheme="minorHAnsi" w:hAnsiTheme="minorHAnsi" w:cstheme="minorHAnsi"/>
          <w:color w:val="000000"/>
          <w:sz w:val="22"/>
          <w:szCs w:val="22"/>
        </w:rPr>
        <w:lastRenderedPageBreak/>
        <w:t>дорожнього покриття, матеріалів, видів робіт, вартості робіт, гарантійного строку, виконавців робіт.</w:t>
      </w:r>
    </w:p>
    <w:p w14:paraId="3CB4416B" w14:textId="5498AC2B" w:rsidR="00BF56E2" w:rsidRPr="00BF56E2" w:rsidRDefault="00BF56E2" w:rsidP="00BF56E2">
      <w:pPr>
        <w:pStyle w:val="af5"/>
        <w:numPr>
          <w:ilvl w:val="0"/>
          <w:numId w:val="9"/>
        </w:numPr>
        <w:spacing w:before="0" w:beforeAutospacing="0" w:after="200" w:afterAutospacing="0"/>
        <w:jc w:val="both"/>
        <w:rPr>
          <w:rFonts w:asciiTheme="minorHAnsi" w:hAnsiTheme="minorHAnsi" w:cstheme="minorHAnsi"/>
          <w:sz w:val="22"/>
          <w:szCs w:val="22"/>
        </w:rPr>
      </w:pPr>
      <w:r w:rsidRPr="00BF56E2">
        <w:rPr>
          <w:rFonts w:asciiTheme="minorHAnsi" w:hAnsiTheme="minorHAnsi" w:cstheme="minorHAnsi"/>
          <w:color w:val="000000"/>
          <w:sz w:val="22"/>
          <w:szCs w:val="22"/>
        </w:rPr>
        <w:t>Оприлюднити 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p>
    <w:p w14:paraId="57B8CCCF" w14:textId="77777777" w:rsidR="009144B3" w:rsidRDefault="009144B3">
      <w:pPr>
        <w:pStyle w:val="1"/>
        <w:spacing w:after="200"/>
      </w:pPr>
    </w:p>
    <w:p w14:paraId="67961483" w14:textId="77777777" w:rsidR="009144B3" w:rsidRDefault="009144B3">
      <w:pPr>
        <w:pStyle w:val="1"/>
        <w:spacing w:after="200"/>
      </w:pPr>
      <w:bookmarkStart w:id="21" w:name="_heading=h.o7kgz8y4zjx5" w:colFirst="0" w:colLast="0"/>
      <w:bookmarkEnd w:id="21"/>
    </w:p>
    <w:p w14:paraId="039DD456" w14:textId="77777777" w:rsidR="009144B3" w:rsidRDefault="009144B3">
      <w:pPr>
        <w:pStyle w:val="1"/>
        <w:spacing w:after="200"/>
      </w:pPr>
      <w:bookmarkStart w:id="22" w:name="_heading=h.ake6u8itbep6" w:colFirst="0" w:colLast="0"/>
      <w:bookmarkEnd w:id="22"/>
    </w:p>
    <w:p w14:paraId="58E7AC8D" w14:textId="77777777" w:rsidR="009144B3" w:rsidRDefault="009144B3">
      <w:pPr>
        <w:pStyle w:val="1"/>
        <w:spacing w:after="200"/>
      </w:pPr>
      <w:bookmarkStart w:id="23" w:name="_heading=h.ogxk5rdrtgxm" w:colFirst="0" w:colLast="0"/>
      <w:bookmarkEnd w:id="23"/>
    </w:p>
    <w:p w14:paraId="4AD377BC" w14:textId="77777777" w:rsidR="009144B3" w:rsidRDefault="009144B3">
      <w:pPr>
        <w:pStyle w:val="1"/>
        <w:spacing w:after="200"/>
      </w:pPr>
      <w:bookmarkStart w:id="24" w:name="_heading=h.ndwspbloz7my" w:colFirst="0" w:colLast="0"/>
      <w:bookmarkEnd w:id="24"/>
    </w:p>
    <w:p w14:paraId="2DA55152" w14:textId="77777777" w:rsidR="009144B3" w:rsidRDefault="009144B3">
      <w:pPr>
        <w:pStyle w:val="1"/>
        <w:spacing w:after="200"/>
      </w:pPr>
      <w:bookmarkStart w:id="25" w:name="_heading=h.w6lomfuljeqw" w:colFirst="0" w:colLast="0"/>
      <w:bookmarkEnd w:id="25"/>
    </w:p>
    <w:p w14:paraId="3A2D9174" w14:textId="77777777" w:rsidR="009144B3" w:rsidRDefault="009144B3">
      <w:pPr>
        <w:pStyle w:val="1"/>
        <w:spacing w:after="200"/>
      </w:pPr>
      <w:bookmarkStart w:id="26" w:name="_heading=h.nzbqg3lpgmm9" w:colFirst="0" w:colLast="0"/>
      <w:bookmarkEnd w:id="26"/>
    </w:p>
    <w:p w14:paraId="0131E0BE" w14:textId="77777777" w:rsidR="009144B3" w:rsidRDefault="009144B3">
      <w:pPr>
        <w:pStyle w:val="1"/>
        <w:spacing w:after="200"/>
      </w:pPr>
      <w:bookmarkStart w:id="27" w:name="_heading=h.si9iuzqicnn7" w:colFirst="0" w:colLast="0"/>
      <w:bookmarkEnd w:id="27"/>
    </w:p>
    <w:p w14:paraId="71878514" w14:textId="6AA6B2D3" w:rsidR="009144B3" w:rsidRDefault="009144B3"/>
    <w:p w14:paraId="182749E8" w14:textId="364B096C" w:rsidR="00EC69FA" w:rsidRDefault="00EC69FA"/>
    <w:p w14:paraId="77B53A4A" w14:textId="7E8A22B6" w:rsidR="00EC69FA" w:rsidRDefault="00EC69FA"/>
    <w:p w14:paraId="1462ADCF" w14:textId="28B2A442" w:rsidR="00EC69FA" w:rsidRDefault="00EC69FA"/>
    <w:p w14:paraId="68544B72" w14:textId="04DF3B98" w:rsidR="00EC69FA" w:rsidRDefault="00EC69FA"/>
    <w:p w14:paraId="02FDEE45" w14:textId="62AA7B72" w:rsidR="00EC69FA" w:rsidRDefault="00EC69FA"/>
    <w:p w14:paraId="414EAEF7" w14:textId="029B0F74" w:rsidR="00EC69FA" w:rsidRDefault="00EC69FA"/>
    <w:p w14:paraId="11AC80D4" w14:textId="77777777" w:rsidR="00EC69FA" w:rsidRDefault="00EC69FA"/>
    <w:p w14:paraId="770948F9" w14:textId="77777777" w:rsidR="009144B3" w:rsidRDefault="009144B3"/>
    <w:p w14:paraId="3A4175D0" w14:textId="77777777" w:rsidR="009144B3" w:rsidRDefault="009144B3"/>
    <w:p w14:paraId="7C51820D" w14:textId="1F19C162" w:rsidR="009144B3" w:rsidRPr="00156F91" w:rsidRDefault="007D5BA4">
      <w:pPr>
        <w:pStyle w:val="1"/>
        <w:spacing w:after="200"/>
        <w:rPr>
          <w:rFonts w:asciiTheme="minorHAnsi" w:hAnsiTheme="minorHAnsi" w:cstheme="minorHAnsi"/>
          <w:b/>
          <w:sz w:val="28"/>
          <w:szCs w:val="28"/>
        </w:rPr>
      </w:pPr>
      <w:bookmarkStart w:id="28" w:name="_heading=h.2xcytpi" w:colFirst="0" w:colLast="0"/>
      <w:bookmarkEnd w:id="28"/>
      <w:r w:rsidRPr="00156F91">
        <w:rPr>
          <w:rFonts w:asciiTheme="minorHAnsi" w:hAnsiTheme="minorHAnsi" w:cstheme="minorHAnsi"/>
          <w:b/>
          <w:sz w:val="28"/>
          <w:szCs w:val="28"/>
        </w:rPr>
        <w:lastRenderedPageBreak/>
        <w:t xml:space="preserve">ХАРАКТЕРИСТИКА ПУБЛІЧНОСТІ ДЕПУТАТІВ </w:t>
      </w:r>
      <w:r w:rsidR="005D5F49">
        <w:rPr>
          <w:rFonts w:asciiTheme="minorHAnsi" w:hAnsiTheme="minorHAnsi" w:cstheme="minorHAnsi"/>
          <w:b/>
          <w:sz w:val="28"/>
          <w:szCs w:val="28"/>
        </w:rPr>
        <w:t>СЕЛИЩНОЇ</w:t>
      </w:r>
      <w:r w:rsidRPr="00156F91">
        <w:rPr>
          <w:rFonts w:asciiTheme="minorHAnsi" w:hAnsiTheme="minorHAnsi" w:cstheme="minorHAnsi"/>
          <w:b/>
          <w:sz w:val="28"/>
          <w:szCs w:val="28"/>
        </w:rPr>
        <w:t xml:space="preserve"> РАДИ</w:t>
      </w:r>
    </w:p>
    <w:p w14:paraId="5DF73697" w14:textId="77777777" w:rsidR="009144B3" w:rsidRPr="00156F91" w:rsidRDefault="007D5BA4">
      <w:pPr>
        <w:pStyle w:val="2"/>
        <w:spacing w:after="200"/>
        <w:rPr>
          <w:rFonts w:asciiTheme="minorHAnsi" w:hAnsiTheme="minorHAnsi" w:cstheme="minorHAnsi"/>
          <w:b/>
          <w:sz w:val="28"/>
          <w:szCs w:val="28"/>
        </w:rPr>
      </w:pPr>
      <w:bookmarkStart w:id="29" w:name="_heading=h.1ci93xb" w:colFirst="0" w:colLast="0"/>
      <w:bookmarkEnd w:id="29"/>
      <w:r w:rsidRPr="00156F91">
        <w:rPr>
          <w:rFonts w:asciiTheme="minorHAnsi" w:hAnsiTheme="minorHAnsi" w:cstheme="minorHAnsi"/>
          <w:b/>
          <w:sz w:val="28"/>
          <w:szCs w:val="28"/>
        </w:rPr>
        <w:t>Принцип прозорості</w:t>
      </w:r>
    </w:p>
    <w:p w14:paraId="6FF62115" w14:textId="75BC9C03" w:rsidR="009144B3" w:rsidRDefault="007D5BA4">
      <w:pPr>
        <w:jc w:val="both"/>
        <w:rPr>
          <w:b/>
          <w:i/>
          <w:sz w:val="24"/>
          <w:szCs w:val="24"/>
        </w:rPr>
      </w:pPr>
      <w:r>
        <w:rPr>
          <w:b/>
          <w:i/>
          <w:sz w:val="24"/>
          <w:szCs w:val="24"/>
        </w:rPr>
        <w:t xml:space="preserve">3.1. Інформація про депутатів </w:t>
      </w:r>
      <w:r w:rsidR="005D5F49">
        <w:rPr>
          <w:b/>
          <w:i/>
          <w:sz w:val="24"/>
          <w:szCs w:val="24"/>
        </w:rPr>
        <w:t>селищної</w:t>
      </w:r>
      <w:r>
        <w:rPr>
          <w:b/>
          <w:i/>
          <w:sz w:val="24"/>
          <w:szCs w:val="24"/>
        </w:rPr>
        <w:t xml:space="preserve"> ради</w:t>
      </w:r>
    </w:p>
    <w:p w14:paraId="450D35C6" w14:textId="77777777" w:rsidR="00BF56E2" w:rsidRDefault="00BF56E2" w:rsidP="00BF56E2">
      <w:pPr>
        <w:pStyle w:val="af5"/>
        <w:spacing w:before="0" w:beforeAutospacing="0" w:after="200" w:afterAutospacing="0"/>
        <w:jc w:val="both"/>
      </w:pPr>
      <w:r>
        <w:rPr>
          <w:rFonts w:ascii="Calibri" w:hAnsi="Calibri" w:cs="Calibri"/>
          <w:b/>
          <w:bCs/>
          <w:color w:val="000000"/>
        </w:rPr>
        <w:t>Оцінка і коментар: 57%</w:t>
      </w:r>
    </w:p>
    <w:p w14:paraId="26D4CF76" w14:textId="68908CFE" w:rsidR="00BF56E2" w:rsidRPr="00BF56E2" w:rsidRDefault="00BF56E2" w:rsidP="00BF56E2">
      <w:pPr>
        <w:pStyle w:val="af5"/>
        <w:spacing w:before="0" w:beforeAutospacing="0" w:after="0" w:afterAutospacing="0"/>
        <w:jc w:val="both"/>
        <w:rPr>
          <w:rFonts w:ascii="Calibri" w:hAnsi="Calibri" w:cs="Calibri"/>
          <w:i/>
          <w:iCs/>
          <w:color w:val="000000"/>
          <w:sz w:val="20"/>
          <w:szCs w:val="20"/>
        </w:rPr>
      </w:pPr>
      <w:r w:rsidRPr="00BF56E2">
        <w:rPr>
          <w:rFonts w:ascii="Calibri" w:hAnsi="Calibri" w:cs="Calibri"/>
          <w:i/>
          <w:iCs/>
          <w:color w:val="000000"/>
          <w:sz w:val="20"/>
          <w:szCs w:val="20"/>
        </w:rPr>
        <w:t>Інформація про депутатів Гощанської селищної ради розміщена у розділі «</w:t>
      </w:r>
      <w:hyperlink r:id="rId42" w:history="1">
        <w:r w:rsidRPr="00BF56E2">
          <w:rPr>
            <w:rStyle w:val="ad"/>
            <w:rFonts w:ascii="Calibri" w:hAnsi="Calibri" w:cs="Calibri"/>
            <w:i/>
            <w:iCs/>
            <w:color w:val="1155CC"/>
            <w:sz w:val="20"/>
            <w:szCs w:val="20"/>
            <w:u w:val="none"/>
          </w:rPr>
          <w:t>Депутатський корпус</w:t>
        </w:r>
      </w:hyperlink>
      <w:r w:rsidRPr="00BF56E2">
        <w:rPr>
          <w:rFonts w:ascii="Calibri" w:hAnsi="Calibri" w:cs="Calibri"/>
          <w:i/>
          <w:iCs/>
          <w:color w:val="000000"/>
          <w:sz w:val="20"/>
          <w:szCs w:val="20"/>
        </w:rPr>
        <w:t>». Там вказані лише їхній перелік та партійну приналежність. Натомість їхніх фото, контактних даних та графіків прийому немає. Немає на сайті і їхніх декларацій, вони є лише на сайті НАЗК.</w:t>
      </w:r>
    </w:p>
    <w:p w14:paraId="0C7DE643" w14:textId="77777777" w:rsidR="00BF56E2" w:rsidRDefault="00BF56E2" w:rsidP="00BF56E2">
      <w:pPr>
        <w:pStyle w:val="af5"/>
        <w:spacing w:before="0" w:beforeAutospacing="0" w:after="0" w:afterAutospacing="0"/>
        <w:jc w:val="both"/>
      </w:pPr>
    </w:p>
    <w:p w14:paraId="2BB0990C" w14:textId="77777777" w:rsidR="009144B3" w:rsidRDefault="007D5BA4">
      <w:pPr>
        <w:jc w:val="both"/>
        <w:rPr>
          <w:b/>
          <w:sz w:val="24"/>
          <w:szCs w:val="24"/>
        </w:rPr>
      </w:pPr>
      <w:r>
        <w:rPr>
          <w:b/>
          <w:i/>
          <w:sz w:val="24"/>
          <w:szCs w:val="24"/>
        </w:rPr>
        <w:t>3.2. Структура та організація роботи представницького органу місцевого самоврядування</w:t>
      </w:r>
    </w:p>
    <w:p w14:paraId="7A5638AC" w14:textId="77777777" w:rsidR="00BF56E2" w:rsidRDefault="00BF56E2" w:rsidP="00BF56E2">
      <w:pPr>
        <w:pStyle w:val="af5"/>
        <w:spacing w:before="0" w:beforeAutospacing="0" w:after="200" w:afterAutospacing="0"/>
        <w:jc w:val="both"/>
      </w:pPr>
      <w:r>
        <w:rPr>
          <w:rFonts w:ascii="Calibri" w:hAnsi="Calibri" w:cs="Calibri"/>
          <w:b/>
          <w:bCs/>
          <w:color w:val="000000"/>
        </w:rPr>
        <w:t>Оцінка і коментар: 42%</w:t>
      </w:r>
    </w:p>
    <w:p w14:paraId="58C929DA" w14:textId="0AC1F26F" w:rsidR="00BF56E2" w:rsidRDefault="00DC3A0A" w:rsidP="00BF56E2">
      <w:pPr>
        <w:pStyle w:val="af5"/>
        <w:spacing w:before="0" w:beforeAutospacing="0" w:after="0" w:afterAutospacing="0"/>
        <w:jc w:val="both"/>
        <w:rPr>
          <w:rFonts w:ascii="Calibri" w:hAnsi="Calibri" w:cs="Calibri"/>
          <w:i/>
          <w:iCs/>
          <w:color w:val="000000"/>
          <w:sz w:val="20"/>
          <w:szCs w:val="20"/>
        </w:rPr>
      </w:pPr>
      <w:hyperlink r:id="rId43" w:history="1">
        <w:r w:rsidR="00BF56E2" w:rsidRPr="00BF56E2">
          <w:rPr>
            <w:rStyle w:val="ad"/>
            <w:rFonts w:ascii="Calibri" w:hAnsi="Calibri" w:cs="Calibri"/>
            <w:i/>
            <w:iCs/>
            <w:color w:val="1155CC"/>
            <w:sz w:val="20"/>
            <w:szCs w:val="20"/>
            <w:u w:val="none"/>
          </w:rPr>
          <w:t>Регламент</w:t>
        </w:r>
      </w:hyperlink>
      <w:r w:rsidR="00BF56E2" w:rsidRPr="00BF56E2">
        <w:rPr>
          <w:rFonts w:ascii="Calibri" w:hAnsi="Calibri" w:cs="Calibri"/>
          <w:i/>
          <w:iCs/>
          <w:color w:val="000000"/>
          <w:sz w:val="20"/>
          <w:szCs w:val="20"/>
        </w:rPr>
        <w:t xml:space="preserve"> Гощанської селищної ради знаходиться у розділі «Діяльність ради». Натомість положення про роботу постійних комісій є в розділі «</w:t>
      </w:r>
      <w:hyperlink r:id="rId44" w:history="1">
        <w:r w:rsidR="00BF56E2" w:rsidRPr="00BF56E2">
          <w:rPr>
            <w:rStyle w:val="ad"/>
            <w:rFonts w:ascii="Calibri" w:hAnsi="Calibri" w:cs="Calibri"/>
            <w:i/>
            <w:iCs/>
            <w:color w:val="1155CC"/>
            <w:sz w:val="20"/>
            <w:szCs w:val="20"/>
            <w:u w:val="none"/>
          </w:rPr>
          <w:t>Положення ради</w:t>
        </w:r>
      </w:hyperlink>
      <w:r w:rsidR="00BF56E2" w:rsidRPr="00BF56E2">
        <w:rPr>
          <w:rFonts w:ascii="Calibri" w:hAnsi="Calibri" w:cs="Calibri"/>
          <w:i/>
          <w:iCs/>
          <w:color w:val="000000"/>
          <w:sz w:val="20"/>
          <w:szCs w:val="20"/>
        </w:rPr>
        <w:t>». </w:t>
      </w:r>
    </w:p>
    <w:p w14:paraId="4D7E4199" w14:textId="77777777" w:rsidR="00BF56E2" w:rsidRPr="00BF56E2" w:rsidRDefault="00BF56E2" w:rsidP="00BF56E2">
      <w:pPr>
        <w:pStyle w:val="af5"/>
        <w:spacing w:before="0" w:beforeAutospacing="0" w:after="0" w:afterAutospacing="0"/>
        <w:jc w:val="both"/>
        <w:rPr>
          <w:sz w:val="20"/>
          <w:szCs w:val="20"/>
        </w:rPr>
      </w:pPr>
    </w:p>
    <w:p w14:paraId="7CA34004" w14:textId="77777777" w:rsidR="00BF56E2" w:rsidRPr="00BF56E2" w:rsidRDefault="00BF56E2" w:rsidP="00BF56E2">
      <w:pPr>
        <w:pStyle w:val="af5"/>
        <w:spacing w:before="0" w:beforeAutospacing="0" w:after="0" w:afterAutospacing="0"/>
        <w:jc w:val="both"/>
        <w:rPr>
          <w:rFonts w:ascii="Calibri" w:hAnsi="Calibri" w:cs="Calibri"/>
          <w:i/>
          <w:iCs/>
          <w:color w:val="000000"/>
          <w:sz w:val="20"/>
          <w:szCs w:val="20"/>
        </w:rPr>
      </w:pPr>
      <w:r w:rsidRPr="00BF56E2">
        <w:rPr>
          <w:rFonts w:ascii="Calibri" w:hAnsi="Calibri" w:cs="Calibri"/>
          <w:i/>
          <w:iCs/>
          <w:color w:val="000000"/>
          <w:sz w:val="20"/>
          <w:szCs w:val="20"/>
        </w:rPr>
        <w:t>Декларації секретаря ради на сайті немає. Не вказані також усі</w:t>
      </w:r>
      <w:hyperlink r:id="rId45" w:history="1">
        <w:r w:rsidRPr="00BF56E2">
          <w:rPr>
            <w:rStyle w:val="ad"/>
            <w:rFonts w:ascii="Calibri" w:hAnsi="Calibri" w:cs="Calibri"/>
            <w:i/>
            <w:iCs/>
            <w:color w:val="1155CC"/>
            <w:sz w:val="20"/>
            <w:szCs w:val="20"/>
            <w:u w:val="none"/>
          </w:rPr>
          <w:t xml:space="preserve"> члени</w:t>
        </w:r>
      </w:hyperlink>
      <w:r w:rsidRPr="00BF56E2">
        <w:rPr>
          <w:rFonts w:ascii="Calibri" w:hAnsi="Calibri" w:cs="Calibri"/>
          <w:i/>
          <w:iCs/>
          <w:color w:val="000000"/>
          <w:sz w:val="20"/>
          <w:szCs w:val="20"/>
        </w:rPr>
        <w:t xml:space="preserve"> постійних комісій. Немає на сайті й інформації про графіки засідань постійних депутатських комісій та інформації про депутатів та межі округів у вигляді карти.</w:t>
      </w:r>
    </w:p>
    <w:p w14:paraId="38576457" w14:textId="003B43C3" w:rsidR="00BF56E2" w:rsidRDefault="00BF56E2" w:rsidP="00BF56E2">
      <w:pPr>
        <w:pStyle w:val="af5"/>
        <w:spacing w:before="0" w:beforeAutospacing="0" w:after="0" w:afterAutospacing="0"/>
        <w:jc w:val="both"/>
      </w:pPr>
      <w:r>
        <w:rPr>
          <w:rFonts w:ascii="Calibri" w:hAnsi="Calibri" w:cs="Calibri"/>
          <w:i/>
          <w:iCs/>
          <w:color w:val="000000"/>
          <w:sz w:val="18"/>
          <w:szCs w:val="18"/>
        </w:rPr>
        <w:t> </w:t>
      </w:r>
    </w:p>
    <w:p w14:paraId="36EFD29B" w14:textId="5C82BC28" w:rsidR="009144B3" w:rsidRDefault="007D5BA4">
      <w:pPr>
        <w:jc w:val="both"/>
        <w:rPr>
          <w:b/>
          <w:i/>
          <w:sz w:val="24"/>
          <w:szCs w:val="24"/>
        </w:rPr>
      </w:pPr>
      <w:r>
        <w:rPr>
          <w:b/>
          <w:i/>
          <w:sz w:val="24"/>
          <w:szCs w:val="24"/>
        </w:rPr>
        <w:t xml:space="preserve">3.3. Пленарні засідання </w:t>
      </w:r>
      <w:r w:rsidR="005D5F49">
        <w:rPr>
          <w:b/>
          <w:i/>
          <w:sz w:val="24"/>
          <w:szCs w:val="24"/>
        </w:rPr>
        <w:t>селищної</w:t>
      </w:r>
      <w:r>
        <w:rPr>
          <w:b/>
          <w:i/>
          <w:sz w:val="24"/>
          <w:szCs w:val="24"/>
        </w:rPr>
        <w:t xml:space="preserve"> ради</w:t>
      </w:r>
    </w:p>
    <w:p w14:paraId="5B21DF3F" w14:textId="77777777" w:rsidR="00BF56E2" w:rsidRDefault="00BF56E2" w:rsidP="00BF56E2">
      <w:pPr>
        <w:pStyle w:val="af5"/>
        <w:spacing w:before="0" w:beforeAutospacing="0" w:after="0" w:afterAutospacing="0"/>
        <w:jc w:val="both"/>
        <w:rPr>
          <w:rFonts w:ascii="Calibri" w:hAnsi="Calibri" w:cs="Calibri"/>
          <w:b/>
          <w:bCs/>
          <w:color w:val="000000"/>
        </w:rPr>
      </w:pPr>
      <w:r>
        <w:rPr>
          <w:rFonts w:ascii="Calibri" w:hAnsi="Calibri" w:cs="Calibri"/>
          <w:b/>
          <w:bCs/>
          <w:color w:val="000000"/>
        </w:rPr>
        <w:t xml:space="preserve">Оцінка і коментар: 50% </w:t>
      </w:r>
    </w:p>
    <w:p w14:paraId="34052CE3" w14:textId="77777777" w:rsidR="00BF56E2" w:rsidRDefault="00BF56E2" w:rsidP="00BF56E2">
      <w:pPr>
        <w:pStyle w:val="af5"/>
        <w:spacing w:before="0" w:beforeAutospacing="0" w:after="0" w:afterAutospacing="0"/>
        <w:jc w:val="both"/>
        <w:rPr>
          <w:rFonts w:ascii="Calibri" w:hAnsi="Calibri" w:cs="Calibri"/>
          <w:b/>
          <w:bCs/>
          <w:color w:val="000000"/>
        </w:rPr>
      </w:pPr>
    </w:p>
    <w:p w14:paraId="67317222" w14:textId="3D7E5EBC" w:rsidR="00BF56E2" w:rsidRPr="00BF56E2" w:rsidRDefault="00BF56E2" w:rsidP="00BF56E2">
      <w:pPr>
        <w:pStyle w:val="af5"/>
        <w:spacing w:before="0" w:beforeAutospacing="0" w:after="0" w:afterAutospacing="0"/>
        <w:jc w:val="both"/>
        <w:rPr>
          <w:rFonts w:ascii="Calibri" w:hAnsi="Calibri" w:cs="Calibri"/>
          <w:i/>
          <w:iCs/>
          <w:color w:val="000000"/>
          <w:sz w:val="20"/>
          <w:szCs w:val="20"/>
        </w:rPr>
      </w:pPr>
      <w:r w:rsidRPr="00BF56E2">
        <w:rPr>
          <w:rFonts w:ascii="Calibri" w:hAnsi="Calibri" w:cs="Calibri"/>
          <w:i/>
          <w:iCs/>
          <w:color w:val="000000"/>
          <w:sz w:val="20"/>
          <w:szCs w:val="20"/>
        </w:rPr>
        <w:t xml:space="preserve">Рішення про скликання сесії ради потрібно оголошувати не пізніш як за 10 днів до її проведення. Проте оголошення про проведення сесії 19 січня на сайті ради </w:t>
      </w:r>
      <w:hyperlink r:id="rId46" w:history="1">
        <w:r w:rsidRPr="00BF56E2">
          <w:rPr>
            <w:rStyle w:val="ad"/>
            <w:rFonts w:ascii="Calibri" w:hAnsi="Calibri" w:cs="Calibri"/>
            <w:i/>
            <w:iCs/>
            <w:color w:val="1155CC"/>
            <w:sz w:val="20"/>
            <w:szCs w:val="20"/>
            <w:u w:val="none"/>
          </w:rPr>
          <w:t>розмістили</w:t>
        </w:r>
      </w:hyperlink>
      <w:r w:rsidRPr="00BF56E2">
        <w:rPr>
          <w:rFonts w:ascii="Calibri" w:hAnsi="Calibri" w:cs="Calibri"/>
          <w:i/>
          <w:iCs/>
          <w:color w:val="000000"/>
          <w:sz w:val="20"/>
          <w:szCs w:val="20"/>
        </w:rPr>
        <w:t xml:space="preserve"> 16 січня. Така ж ситуація з датою оприлюднення порядку денного – його прикріпили до цього ж оголошення.  </w:t>
      </w:r>
    </w:p>
    <w:p w14:paraId="3B6D0E7C" w14:textId="77777777" w:rsidR="00BF56E2" w:rsidRPr="00BF56E2" w:rsidRDefault="00BF56E2" w:rsidP="00BF56E2">
      <w:pPr>
        <w:pStyle w:val="af5"/>
        <w:spacing w:before="0" w:beforeAutospacing="0" w:after="0" w:afterAutospacing="0"/>
        <w:jc w:val="both"/>
        <w:rPr>
          <w:sz w:val="20"/>
          <w:szCs w:val="20"/>
        </w:rPr>
      </w:pPr>
    </w:p>
    <w:p w14:paraId="6EF47B0F" w14:textId="2F447D6D" w:rsidR="00BF56E2" w:rsidRPr="00BF56E2" w:rsidRDefault="00BF56E2" w:rsidP="00BF56E2">
      <w:pPr>
        <w:pStyle w:val="af5"/>
        <w:spacing w:before="0" w:beforeAutospacing="0" w:after="0" w:afterAutospacing="0"/>
        <w:jc w:val="both"/>
        <w:rPr>
          <w:rFonts w:ascii="Calibri" w:hAnsi="Calibri" w:cs="Calibri"/>
          <w:i/>
          <w:iCs/>
          <w:color w:val="000000"/>
          <w:sz w:val="20"/>
          <w:szCs w:val="20"/>
        </w:rPr>
      </w:pPr>
      <w:proofErr w:type="spellStart"/>
      <w:r w:rsidRPr="00BF56E2">
        <w:rPr>
          <w:rFonts w:ascii="Calibri" w:hAnsi="Calibri" w:cs="Calibri"/>
          <w:i/>
          <w:iCs/>
          <w:color w:val="000000"/>
          <w:sz w:val="20"/>
          <w:szCs w:val="20"/>
        </w:rPr>
        <w:t>Проєкти</w:t>
      </w:r>
      <w:proofErr w:type="spellEnd"/>
      <w:r w:rsidRPr="00BF56E2">
        <w:rPr>
          <w:rFonts w:ascii="Calibri" w:hAnsi="Calibri" w:cs="Calibri"/>
          <w:i/>
          <w:iCs/>
          <w:color w:val="000000"/>
          <w:sz w:val="20"/>
          <w:szCs w:val="20"/>
        </w:rPr>
        <w:t xml:space="preserve"> рішень потрібно розміщувати за 20 днів до засідання, проте</w:t>
      </w:r>
      <w:r w:rsidR="00B13105">
        <w:rPr>
          <w:rFonts w:ascii="Calibri" w:hAnsi="Calibri" w:cs="Calibri"/>
          <w:i/>
          <w:iCs/>
          <w:color w:val="000000"/>
          <w:sz w:val="20"/>
          <w:szCs w:val="20"/>
        </w:rPr>
        <w:t xml:space="preserve">, наприклад, </w:t>
      </w:r>
      <w:proofErr w:type="spellStart"/>
      <w:r w:rsidRPr="00BF56E2">
        <w:rPr>
          <w:rFonts w:ascii="Calibri" w:hAnsi="Calibri" w:cs="Calibri"/>
          <w:i/>
          <w:iCs/>
          <w:color w:val="000000"/>
          <w:sz w:val="20"/>
          <w:szCs w:val="20"/>
        </w:rPr>
        <w:t>проєкти</w:t>
      </w:r>
      <w:proofErr w:type="spellEnd"/>
      <w:r w:rsidRPr="00BF56E2">
        <w:rPr>
          <w:rFonts w:ascii="Calibri" w:hAnsi="Calibri" w:cs="Calibri"/>
          <w:i/>
          <w:iCs/>
          <w:color w:val="000000"/>
          <w:sz w:val="20"/>
          <w:szCs w:val="20"/>
        </w:rPr>
        <w:t xml:space="preserve"> рішень до сесії за 19 січня </w:t>
      </w:r>
      <w:hyperlink r:id="rId47" w:history="1">
        <w:r w:rsidRPr="00BF56E2">
          <w:rPr>
            <w:rStyle w:val="ad"/>
            <w:rFonts w:ascii="Calibri" w:hAnsi="Calibri" w:cs="Calibri"/>
            <w:i/>
            <w:iCs/>
            <w:color w:val="1155CC"/>
            <w:sz w:val="20"/>
            <w:szCs w:val="20"/>
            <w:u w:val="none"/>
          </w:rPr>
          <w:t>опублікували</w:t>
        </w:r>
      </w:hyperlink>
      <w:r w:rsidRPr="00BF56E2">
        <w:rPr>
          <w:rFonts w:ascii="Calibri" w:hAnsi="Calibri" w:cs="Calibri"/>
          <w:i/>
          <w:iCs/>
          <w:color w:val="000000"/>
          <w:sz w:val="20"/>
          <w:szCs w:val="20"/>
        </w:rPr>
        <w:t xml:space="preserve"> 9 січня.</w:t>
      </w:r>
    </w:p>
    <w:p w14:paraId="3BAAA3BE" w14:textId="77777777" w:rsidR="00BF56E2" w:rsidRPr="00BF56E2" w:rsidRDefault="00BF56E2" w:rsidP="00BF56E2">
      <w:pPr>
        <w:pStyle w:val="af5"/>
        <w:spacing w:before="0" w:beforeAutospacing="0" w:after="0" w:afterAutospacing="0"/>
        <w:jc w:val="both"/>
        <w:rPr>
          <w:sz w:val="20"/>
          <w:szCs w:val="20"/>
        </w:rPr>
      </w:pPr>
    </w:p>
    <w:p w14:paraId="12A28774" w14:textId="059927F4" w:rsidR="00BF56E2" w:rsidRPr="00BF56E2" w:rsidRDefault="00BF56E2" w:rsidP="00BF56E2">
      <w:pPr>
        <w:pStyle w:val="af5"/>
        <w:spacing w:before="0" w:beforeAutospacing="0" w:after="0" w:afterAutospacing="0"/>
        <w:jc w:val="both"/>
        <w:rPr>
          <w:rFonts w:ascii="Calibri" w:hAnsi="Calibri" w:cs="Calibri"/>
          <w:i/>
          <w:iCs/>
          <w:color w:val="000000"/>
          <w:sz w:val="20"/>
          <w:szCs w:val="20"/>
        </w:rPr>
      </w:pPr>
      <w:r w:rsidRPr="00BF56E2">
        <w:rPr>
          <w:rFonts w:ascii="Calibri" w:hAnsi="Calibri" w:cs="Calibri"/>
          <w:i/>
          <w:iCs/>
          <w:color w:val="000000"/>
          <w:sz w:val="20"/>
          <w:szCs w:val="20"/>
        </w:rPr>
        <w:t>У раді відсутня система електронного голосування</w:t>
      </w:r>
      <w:r w:rsidR="00B85267">
        <w:rPr>
          <w:rFonts w:ascii="Calibri" w:hAnsi="Calibri" w:cs="Calibri"/>
          <w:i/>
          <w:iCs/>
          <w:color w:val="000000"/>
          <w:sz w:val="20"/>
          <w:szCs w:val="20"/>
        </w:rPr>
        <w:t xml:space="preserve">. </w:t>
      </w:r>
      <w:proofErr w:type="spellStart"/>
      <w:r w:rsidRPr="00BF56E2">
        <w:rPr>
          <w:rFonts w:ascii="Calibri" w:hAnsi="Calibri" w:cs="Calibri"/>
          <w:i/>
          <w:iCs/>
          <w:color w:val="000000"/>
          <w:sz w:val="20"/>
          <w:szCs w:val="20"/>
        </w:rPr>
        <w:t>Відеотрансляцію</w:t>
      </w:r>
      <w:proofErr w:type="spellEnd"/>
      <w:r w:rsidRPr="00BF56E2">
        <w:rPr>
          <w:rFonts w:ascii="Calibri" w:hAnsi="Calibri" w:cs="Calibri"/>
          <w:i/>
          <w:iCs/>
          <w:color w:val="000000"/>
          <w:sz w:val="20"/>
          <w:szCs w:val="20"/>
        </w:rPr>
        <w:t xml:space="preserve"> засідань сесій </w:t>
      </w:r>
      <w:hyperlink r:id="rId48" w:history="1">
        <w:r w:rsidRPr="00BF56E2">
          <w:rPr>
            <w:rStyle w:val="ad"/>
            <w:rFonts w:ascii="Calibri" w:hAnsi="Calibri" w:cs="Calibri"/>
            <w:i/>
            <w:iCs/>
            <w:color w:val="1155CC"/>
            <w:sz w:val="20"/>
            <w:szCs w:val="20"/>
            <w:u w:val="none"/>
          </w:rPr>
          <w:t>проводять</w:t>
        </w:r>
      </w:hyperlink>
      <w:r w:rsidRPr="00BF56E2">
        <w:rPr>
          <w:rFonts w:ascii="Calibri" w:hAnsi="Calibri" w:cs="Calibri"/>
          <w:i/>
          <w:iCs/>
          <w:color w:val="000000"/>
          <w:sz w:val="20"/>
          <w:szCs w:val="20"/>
        </w:rPr>
        <w:t xml:space="preserve"> на сторінці ради у фейсбуці. Проте там є відео не з усіх сесій (немає записів 37 і 38 </w:t>
      </w:r>
      <w:r w:rsidR="00B13105">
        <w:rPr>
          <w:rFonts w:ascii="Calibri" w:hAnsi="Calibri" w:cs="Calibri"/>
          <w:i/>
          <w:iCs/>
          <w:color w:val="000000"/>
          <w:sz w:val="20"/>
          <w:szCs w:val="20"/>
        </w:rPr>
        <w:t>засідань</w:t>
      </w:r>
      <w:r w:rsidRPr="00BF56E2">
        <w:rPr>
          <w:rFonts w:ascii="Calibri" w:hAnsi="Calibri" w:cs="Calibri"/>
          <w:i/>
          <w:iCs/>
          <w:color w:val="000000"/>
          <w:sz w:val="20"/>
          <w:szCs w:val="20"/>
        </w:rPr>
        <w:t>).</w:t>
      </w:r>
    </w:p>
    <w:p w14:paraId="594CC269" w14:textId="77777777" w:rsidR="00BF56E2" w:rsidRPr="00BF56E2" w:rsidRDefault="00BF56E2" w:rsidP="00BF56E2">
      <w:pPr>
        <w:pStyle w:val="af5"/>
        <w:spacing w:before="0" w:beforeAutospacing="0" w:after="0" w:afterAutospacing="0"/>
        <w:jc w:val="both"/>
        <w:rPr>
          <w:sz w:val="20"/>
          <w:szCs w:val="20"/>
        </w:rPr>
      </w:pPr>
    </w:p>
    <w:p w14:paraId="003323D8" w14:textId="36389AAF" w:rsidR="00BF56E2" w:rsidRPr="00BF56E2" w:rsidRDefault="00BF56E2" w:rsidP="00BF56E2">
      <w:pPr>
        <w:pStyle w:val="af5"/>
        <w:spacing w:before="0" w:beforeAutospacing="0" w:after="0" w:afterAutospacing="0"/>
        <w:jc w:val="both"/>
        <w:rPr>
          <w:rFonts w:ascii="Calibri" w:hAnsi="Calibri" w:cs="Calibri"/>
          <w:i/>
          <w:iCs/>
          <w:color w:val="000000"/>
          <w:sz w:val="20"/>
          <w:szCs w:val="20"/>
        </w:rPr>
      </w:pPr>
      <w:r w:rsidRPr="00BF56E2">
        <w:rPr>
          <w:rFonts w:ascii="Calibri" w:hAnsi="Calibri" w:cs="Calibri"/>
          <w:i/>
          <w:iCs/>
          <w:color w:val="000000"/>
          <w:sz w:val="20"/>
          <w:szCs w:val="20"/>
        </w:rPr>
        <w:t>Також у Гощанській селищній раді не визначено процедуру врегулювання конфлікту інтересів.</w:t>
      </w:r>
    </w:p>
    <w:p w14:paraId="1DBF3741" w14:textId="77777777" w:rsidR="00BF56E2" w:rsidRDefault="00BF56E2" w:rsidP="00BF56E2">
      <w:pPr>
        <w:pStyle w:val="af5"/>
        <w:spacing w:before="0" w:beforeAutospacing="0" w:after="0" w:afterAutospacing="0"/>
        <w:jc w:val="both"/>
      </w:pPr>
    </w:p>
    <w:p w14:paraId="0D88C4D4" w14:textId="5FDB8E54" w:rsidR="009144B3" w:rsidRDefault="007D5BA4">
      <w:pPr>
        <w:jc w:val="both"/>
        <w:rPr>
          <w:b/>
        </w:rPr>
      </w:pPr>
      <w:r>
        <w:rPr>
          <w:b/>
          <w:sz w:val="24"/>
          <w:szCs w:val="24"/>
          <w:highlight w:val="white"/>
        </w:rPr>
        <w:t xml:space="preserve">3.4. Нормативно-правові акти та інша документація </w:t>
      </w:r>
      <w:r w:rsidR="005D5F49">
        <w:rPr>
          <w:b/>
          <w:sz w:val="24"/>
          <w:szCs w:val="24"/>
          <w:highlight w:val="white"/>
        </w:rPr>
        <w:t>селищної</w:t>
      </w:r>
      <w:r>
        <w:rPr>
          <w:b/>
          <w:sz w:val="24"/>
          <w:szCs w:val="24"/>
          <w:highlight w:val="white"/>
        </w:rPr>
        <w:t xml:space="preserve"> ради</w:t>
      </w:r>
    </w:p>
    <w:p w14:paraId="1896B728" w14:textId="77777777" w:rsidR="00BF56E2" w:rsidRDefault="00BF56E2" w:rsidP="00BF56E2">
      <w:pPr>
        <w:pStyle w:val="af5"/>
        <w:spacing w:before="0" w:beforeAutospacing="0" w:after="200" w:afterAutospacing="0"/>
        <w:jc w:val="both"/>
      </w:pPr>
      <w:r>
        <w:rPr>
          <w:rFonts w:ascii="Calibri" w:hAnsi="Calibri" w:cs="Calibri"/>
          <w:b/>
          <w:bCs/>
          <w:color w:val="000000"/>
        </w:rPr>
        <w:t>Оцінка і коментар: 85%</w:t>
      </w:r>
    </w:p>
    <w:p w14:paraId="68FD2C55" w14:textId="239973F1" w:rsidR="00BF56E2" w:rsidRDefault="00BF56E2" w:rsidP="00BF56E2">
      <w:pPr>
        <w:pStyle w:val="af5"/>
        <w:spacing w:before="0" w:beforeAutospacing="0" w:after="0" w:afterAutospacing="0"/>
        <w:jc w:val="both"/>
        <w:rPr>
          <w:rFonts w:ascii="Calibri" w:hAnsi="Calibri" w:cs="Calibri"/>
          <w:i/>
          <w:iCs/>
          <w:color w:val="000000"/>
          <w:sz w:val="20"/>
          <w:szCs w:val="20"/>
        </w:rPr>
      </w:pPr>
      <w:r w:rsidRPr="00BF56E2">
        <w:rPr>
          <w:rFonts w:ascii="Calibri" w:hAnsi="Calibri" w:cs="Calibri"/>
          <w:i/>
          <w:iCs/>
          <w:color w:val="000000"/>
          <w:sz w:val="20"/>
          <w:szCs w:val="20"/>
        </w:rPr>
        <w:t>Аналізуючи результати поіменного голосування та опубліковані рішення ради щодо 39 сесії, ми побачили, що на сайті публікують усі рішення. Проте протоколи засідань депутатських комісій опублікували тільки для комісії з ТЕБ і НС (за 2021-2022 роки) та постійно діючої конкурсної комісія (галузь медицини) (за 2022 рік).</w:t>
      </w:r>
    </w:p>
    <w:p w14:paraId="5101B2A0" w14:textId="77777777" w:rsidR="00B85267" w:rsidRDefault="00B85267" w:rsidP="00BF56E2">
      <w:pPr>
        <w:pStyle w:val="af5"/>
        <w:spacing w:before="0" w:beforeAutospacing="0" w:after="0" w:afterAutospacing="0"/>
        <w:jc w:val="both"/>
        <w:rPr>
          <w:rFonts w:ascii="Calibri" w:hAnsi="Calibri" w:cs="Calibri"/>
          <w:i/>
          <w:iCs/>
          <w:color w:val="000000"/>
          <w:sz w:val="20"/>
          <w:szCs w:val="20"/>
        </w:rPr>
      </w:pPr>
    </w:p>
    <w:p w14:paraId="1990DAA6" w14:textId="77777777" w:rsidR="00B85267" w:rsidRPr="00B85267" w:rsidRDefault="00B85267" w:rsidP="00B85267">
      <w:pPr>
        <w:pStyle w:val="af5"/>
        <w:spacing w:before="0" w:beforeAutospacing="0" w:after="0" w:afterAutospacing="0"/>
        <w:jc w:val="both"/>
        <w:rPr>
          <w:sz w:val="20"/>
          <w:szCs w:val="20"/>
        </w:rPr>
      </w:pPr>
      <w:r w:rsidRPr="00B85267">
        <w:rPr>
          <w:rFonts w:ascii="Calibri" w:hAnsi="Calibri" w:cs="Calibri"/>
          <w:i/>
          <w:iCs/>
          <w:color w:val="000000"/>
          <w:sz w:val="20"/>
          <w:szCs w:val="20"/>
        </w:rPr>
        <w:t>Депутатський запит у 2023 році використав лише один обранець, проте на сайті ради немає копії документу. Відсутні також протоколи засідань сесії та рішення, яке регулює розмір депутатських фондів.</w:t>
      </w:r>
    </w:p>
    <w:p w14:paraId="72B9A9C2" w14:textId="77777777" w:rsidR="00B85267" w:rsidRPr="00BF56E2" w:rsidRDefault="00B85267" w:rsidP="00BF56E2">
      <w:pPr>
        <w:pStyle w:val="af5"/>
        <w:spacing w:before="0" w:beforeAutospacing="0" w:after="0" w:afterAutospacing="0"/>
        <w:jc w:val="both"/>
        <w:rPr>
          <w:sz w:val="20"/>
          <w:szCs w:val="20"/>
        </w:rPr>
      </w:pPr>
    </w:p>
    <w:p w14:paraId="6A5B02BC" w14:textId="77777777" w:rsidR="00EC69FA" w:rsidRDefault="00EC69FA">
      <w:pPr>
        <w:jc w:val="both"/>
      </w:pPr>
    </w:p>
    <w:p w14:paraId="021DFD30" w14:textId="77777777" w:rsidR="009144B3" w:rsidRPr="00156F91" w:rsidRDefault="007D5BA4">
      <w:pPr>
        <w:pStyle w:val="2"/>
        <w:spacing w:after="200"/>
        <w:jc w:val="both"/>
        <w:rPr>
          <w:rFonts w:asciiTheme="minorHAnsi" w:hAnsiTheme="minorHAnsi" w:cstheme="minorHAnsi"/>
        </w:rPr>
      </w:pPr>
      <w:bookmarkStart w:id="30" w:name="_heading=h.1ccmtrf4jzod" w:colFirst="0" w:colLast="0"/>
      <w:bookmarkEnd w:id="30"/>
      <w:r w:rsidRPr="00156F91">
        <w:rPr>
          <w:rFonts w:asciiTheme="minorHAnsi" w:hAnsiTheme="minorHAnsi" w:cstheme="minorHAnsi"/>
          <w:b/>
          <w:sz w:val="28"/>
          <w:szCs w:val="28"/>
        </w:rPr>
        <w:lastRenderedPageBreak/>
        <w:t>Принцип відкритості</w:t>
      </w:r>
      <w:r w:rsidRPr="00156F91">
        <w:rPr>
          <w:rFonts w:asciiTheme="minorHAnsi" w:hAnsiTheme="minorHAnsi" w:cstheme="minorHAnsi"/>
        </w:rPr>
        <w:t xml:space="preserve"> </w:t>
      </w:r>
    </w:p>
    <w:p w14:paraId="5386C72B" w14:textId="77777777" w:rsidR="009144B3" w:rsidRDefault="007D5BA4">
      <w:pPr>
        <w:jc w:val="both"/>
        <w:rPr>
          <w:b/>
          <w:i/>
          <w:sz w:val="24"/>
          <w:szCs w:val="24"/>
        </w:rPr>
      </w:pPr>
      <w:r>
        <w:rPr>
          <w:b/>
          <w:i/>
          <w:sz w:val="24"/>
          <w:szCs w:val="24"/>
        </w:rPr>
        <w:t xml:space="preserve">3.5. Участь громадськості </w:t>
      </w:r>
    </w:p>
    <w:p w14:paraId="4613E7B2" w14:textId="77777777" w:rsidR="00B85267" w:rsidRDefault="00B85267" w:rsidP="00B85267">
      <w:pPr>
        <w:pStyle w:val="af5"/>
        <w:spacing w:before="0" w:beforeAutospacing="0" w:after="200" w:afterAutospacing="0"/>
        <w:jc w:val="both"/>
      </w:pPr>
      <w:r>
        <w:rPr>
          <w:rFonts w:ascii="Calibri" w:hAnsi="Calibri" w:cs="Calibri"/>
          <w:b/>
          <w:bCs/>
          <w:color w:val="000000"/>
        </w:rPr>
        <w:t>Оцінка і коментар: 25%</w:t>
      </w:r>
    </w:p>
    <w:p w14:paraId="04AC78B3" w14:textId="603F2AE4" w:rsidR="00B85267" w:rsidRPr="00B85267" w:rsidRDefault="00B85267" w:rsidP="00B85267">
      <w:pPr>
        <w:pStyle w:val="af5"/>
        <w:spacing w:before="0" w:beforeAutospacing="0" w:after="0" w:afterAutospacing="0"/>
        <w:jc w:val="both"/>
        <w:rPr>
          <w:rFonts w:ascii="Calibri" w:hAnsi="Calibri" w:cs="Calibri"/>
          <w:i/>
          <w:iCs/>
          <w:color w:val="000000"/>
          <w:sz w:val="20"/>
          <w:szCs w:val="20"/>
        </w:rPr>
      </w:pPr>
      <w:r w:rsidRPr="00B85267">
        <w:rPr>
          <w:rFonts w:ascii="Calibri" w:hAnsi="Calibri" w:cs="Calibri"/>
          <w:i/>
          <w:iCs/>
          <w:color w:val="000000"/>
          <w:sz w:val="20"/>
          <w:szCs w:val="20"/>
        </w:rPr>
        <w:t>Під час проведення дослідницького експерименту ми встановили, що мешканці мають доступ до засідання сесій ради. Однак у Гощанській селищній раді відсутня процедура, яка дозволяє мешканцям виступати на засіданнях та процедура доступу громадян до засідань постійних депутатських комісій. </w:t>
      </w:r>
    </w:p>
    <w:p w14:paraId="725D508E" w14:textId="77777777" w:rsidR="00B85267" w:rsidRPr="00B85267" w:rsidRDefault="00B85267" w:rsidP="00B85267">
      <w:pPr>
        <w:pStyle w:val="af5"/>
        <w:spacing w:before="0" w:beforeAutospacing="0" w:after="0" w:afterAutospacing="0"/>
        <w:jc w:val="both"/>
        <w:rPr>
          <w:sz w:val="20"/>
          <w:szCs w:val="20"/>
        </w:rPr>
      </w:pPr>
    </w:p>
    <w:p w14:paraId="679F271E" w14:textId="3613F772" w:rsidR="00B85267" w:rsidRPr="00B85267" w:rsidRDefault="00B85267" w:rsidP="00B85267">
      <w:pPr>
        <w:pStyle w:val="af5"/>
        <w:spacing w:before="0" w:beforeAutospacing="0" w:after="0" w:afterAutospacing="0"/>
        <w:jc w:val="both"/>
        <w:rPr>
          <w:rFonts w:ascii="Calibri" w:hAnsi="Calibri" w:cs="Calibri"/>
          <w:i/>
          <w:iCs/>
          <w:color w:val="000000"/>
          <w:sz w:val="20"/>
          <w:szCs w:val="20"/>
        </w:rPr>
      </w:pPr>
      <w:r w:rsidRPr="00B85267">
        <w:rPr>
          <w:rFonts w:ascii="Calibri" w:hAnsi="Calibri" w:cs="Calibri"/>
          <w:i/>
          <w:iCs/>
          <w:color w:val="000000"/>
          <w:sz w:val="20"/>
          <w:szCs w:val="20"/>
        </w:rPr>
        <w:t>У депутатів селищної ради немає спеціально відведеного місця для регулярного прийому виборців. На сайті відсутні контакти, за якими можна записатись на прийом до депутатів. </w:t>
      </w:r>
    </w:p>
    <w:p w14:paraId="37089B6B" w14:textId="77777777" w:rsidR="00B85267" w:rsidRPr="00B85267" w:rsidRDefault="00B85267" w:rsidP="00B85267">
      <w:pPr>
        <w:pStyle w:val="af5"/>
        <w:spacing w:before="0" w:beforeAutospacing="0" w:after="0" w:afterAutospacing="0"/>
        <w:jc w:val="both"/>
        <w:rPr>
          <w:sz w:val="20"/>
          <w:szCs w:val="20"/>
        </w:rPr>
      </w:pPr>
    </w:p>
    <w:p w14:paraId="5FAC9DA9" w14:textId="13EFA6B0" w:rsidR="00B85267" w:rsidRPr="00B85267" w:rsidRDefault="00B85267" w:rsidP="00B85267">
      <w:pPr>
        <w:pStyle w:val="af5"/>
        <w:spacing w:before="0" w:beforeAutospacing="0" w:after="0" w:afterAutospacing="0"/>
        <w:jc w:val="both"/>
        <w:rPr>
          <w:rFonts w:ascii="Calibri" w:hAnsi="Calibri" w:cs="Calibri"/>
          <w:i/>
          <w:iCs/>
          <w:color w:val="000000"/>
          <w:sz w:val="20"/>
          <w:szCs w:val="20"/>
        </w:rPr>
      </w:pPr>
      <w:r w:rsidRPr="00B85267">
        <w:rPr>
          <w:rFonts w:ascii="Calibri" w:hAnsi="Calibri" w:cs="Calibri"/>
          <w:i/>
          <w:iCs/>
          <w:color w:val="000000"/>
          <w:sz w:val="20"/>
          <w:szCs w:val="20"/>
        </w:rPr>
        <w:t>Крім того, рада окремими положеннями не врегулювала процедури проведення громадських слухань, подання місцевої ініціативи, проведення загальних зборів громадян, утворення та функціонування консультативно дорадчих органів ради, проведення публічних консультацій. </w:t>
      </w:r>
    </w:p>
    <w:p w14:paraId="6BDA7052" w14:textId="77777777" w:rsidR="00B85267" w:rsidRPr="00B85267" w:rsidRDefault="00B85267" w:rsidP="00B85267">
      <w:pPr>
        <w:pStyle w:val="af5"/>
        <w:spacing w:before="0" w:beforeAutospacing="0" w:after="0" w:afterAutospacing="0"/>
        <w:jc w:val="both"/>
        <w:rPr>
          <w:sz w:val="20"/>
          <w:szCs w:val="20"/>
        </w:rPr>
      </w:pPr>
    </w:p>
    <w:p w14:paraId="7C294E95" w14:textId="77777777" w:rsidR="00B85267" w:rsidRPr="00B85267" w:rsidRDefault="00B85267" w:rsidP="00B85267">
      <w:pPr>
        <w:pStyle w:val="af5"/>
        <w:spacing w:before="0" w:beforeAutospacing="0" w:after="0" w:afterAutospacing="0"/>
        <w:jc w:val="both"/>
        <w:rPr>
          <w:sz w:val="20"/>
          <w:szCs w:val="20"/>
        </w:rPr>
      </w:pPr>
      <w:r w:rsidRPr="00B85267">
        <w:rPr>
          <w:rFonts w:ascii="Calibri" w:hAnsi="Calibri" w:cs="Calibri"/>
          <w:i/>
          <w:iCs/>
          <w:color w:val="000000"/>
          <w:sz w:val="20"/>
          <w:szCs w:val="20"/>
        </w:rPr>
        <w:t>Система подання електронних петицій у громаді відсутня. </w:t>
      </w:r>
    </w:p>
    <w:p w14:paraId="5180D1F9" w14:textId="77777777" w:rsidR="00AF3928" w:rsidRDefault="00AF3928">
      <w:pPr>
        <w:jc w:val="both"/>
        <w:rPr>
          <w:sz w:val="24"/>
          <w:szCs w:val="24"/>
        </w:rPr>
      </w:pPr>
    </w:p>
    <w:p w14:paraId="020C9CE3" w14:textId="77777777" w:rsidR="009144B3" w:rsidRPr="00156F91" w:rsidRDefault="007D5BA4">
      <w:pPr>
        <w:pStyle w:val="2"/>
        <w:spacing w:after="200"/>
        <w:jc w:val="both"/>
        <w:rPr>
          <w:rFonts w:asciiTheme="minorHAnsi" w:hAnsiTheme="minorHAnsi" w:cstheme="minorHAnsi"/>
          <w:b/>
          <w:sz w:val="28"/>
          <w:szCs w:val="28"/>
        </w:rPr>
      </w:pPr>
      <w:bookmarkStart w:id="31" w:name="_heading=h.m0eaut38qq71" w:colFirst="0" w:colLast="0"/>
      <w:bookmarkEnd w:id="31"/>
      <w:r w:rsidRPr="00156F91">
        <w:rPr>
          <w:rFonts w:asciiTheme="minorHAnsi" w:hAnsiTheme="minorHAnsi" w:cstheme="minorHAnsi"/>
          <w:b/>
          <w:sz w:val="28"/>
          <w:szCs w:val="28"/>
        </w:rPr>
        <w:t>Принцип підзвітності</w:t>
      </w:r>
    </w:p>
    <w:p w14:paraId="38EB678A" w14:textId="77777777" w:rsidR="009144B3" w:rsidRDefault="007D5BA4">
      <w:pPr>
        <w:jc w:val="both"/>
        <w:rPr>
          <w:b/>
          <w:i/>
          <w:sz w:val="24"/>
          <w:szCs w:val="24"/>
        </w:rPr>
      </w:pPr>
      <w:r>
        <w:rPr>
          <w:b/>
          <w:i/>
          <w:sz w:val="24"/>
          <w:szCs w:val="24"/>
        </w:rPr>
        <w:t xml:space="preserve">3.6. Звітування про результати діяльності </w:t>
      </w:r>
    </w:p>
    <w:p w14:paraId="415DC19C" w14:textId="77777777" w:rsidR="00B85267" w:rsidRDefault="00B85267" w:rsidP="00B85267">
      <w:pPr>
        <w:pStyle w:val="af5"/>
        <w:spacing w:before="0" w:beforeAutospacing="0" w:after="200" w:afterAutospacing="0"/>
        <w:jc w:val="both"/>
      </w:pPr>
      <w:r>
        <w:rPr>
          <w:rFonts w:ascii="Calibri" w:hAnsi="Calibri" w:cs="Calibri"/>
          <w:b/>
          <w:bCs/>
          <w:color w:val="000000"/>
        </w:rPr>
        <w:t>Оцінка і коментар: 0%</w:t>
      </w:r>
    </w:p>
    <w:p w14:paraId="230FCA43" w14:textId="77777777" w:rsidR="005D5F49" w:rsidRDefault="00B85267" w:rsidP="00B85267">
      <w:pPr>
        <w:pStyle w:val="af5"/>
        <w:spacing w:before="0" w:beforeAutospacing="0" w:after="200" w:afterAutospacing="0"/>
        <w:jc w:val="both"/>
        <w:rPr>
          <w:rFonts w:ascii="Calibri" w:hAnsi="Calibri" w:cs="Calibri"/>
          <w:i/>
          <w:iCs/>
          <w:color w:val="000000"/>
          <w:sz w:val="20"/>
          <w:szCs w:val="20"/>
        </w:rPr>
      </w:pPr>
      <w:r w:rsidRPr="00B85267">
        <w:rPr>
          <w:rFonts w:ascii="Calibri" w:hAnsi="Calibri" w:cs="Calibri"/>
          <w:i/>
          <w:iCs/>
          <w:color w:val="000000"/>
          <w:sz w:val="20"/>
          <w:szCs w:val="20"/>
        </w:rPr>
        <w:t xml:space="preserve">Комісії у 2023 році не звітували про свою роботу перед радою та й сама процедура звітування не затвердження окремими положеннями. </w:t>
      </w:r>
    </w:p>
    <w:p w14:paraId="44D9593C" w14:textId="2FCF298F" w:rsidR="00B85267" w:rsidRPr="005D5F49" w:rsidRDefault="00B85267" w:rsidP="00B85267">
      <w:pPr>
        <w:pStyle w:val="af5"/>
        <w:spacing w:before="0" w:beforeAutospacing="0" w:after="200" w:afterAutospacing="0"/>
        <w:jc w:val="both"/>
        <w:rPr>
          <w:rFonts w:ascii="Calibri" w:hAnsi="Calibri" w:cs="Calibri"/>
          <w:i/>
          <w:iCs/>
          <w:color w:val="000000"/>
          <w:sz w:val="20"/>
          <w:szCs w:val="20"/>
        </w:rPr>
      </w:pPr>
      <w:r w:rsidRPr="00B85267">
        <w:rPr>
          <w:rFonts w:ascii="Calibri" w:hAnsi="Calibri" w:cs="Calibri"/>
          <w:i/>
          <w:iCs/>
          <w:color w:val="000000"/>
          <w:sz w:val="20"/>
          <w:szCs w:val="20"/>
        </w:rPr>
        <w:t>На сайті ради немає звітів депутатів. Рада не володіє інформацією про звітування депутатів.</w:t>
      </w:r>
    </w:p>
    <w:p w14:paraId="58F03B99" w14:textId="77777777" w:rsidR="009144B3" w:rsidRDefault="007D5BA4">
      <w:pPr>
        <w:jc w:val="both"/>
        <w:rPr>
          <w:sz w:val="24"/>
          <w:szCs w:val="24"/>
        </w:rPr>
      </w:pPr>
      <w:r>
        <w:br w:type="page"/>
      </w:r>
    </w:p>
    <w:p w14:paraId="132B30E1" w14:textId="77777777" w:rsidR="009144B3" w:rsidRPr="00156F91" w:rsidRDefault="007D5BA4" w:rsidP="004D1352">
      <w:pPr>
        <w:pStyle w:val="2"/>
        <w:spacing w:after="240"/>
        <w:rPr>
          <w:rFonts w:asciiTheme="minorHAnsi" w:hAnsiTheme="minorHAnsi" w:cstheme="minorHAnsi"/>
        </w:rPr>
      </w:pPr>
      <w:bookmarkStart w:id="32" w:name="_heading=h.qsh70q" w:colFirst="0" w:colLast="0"/>
      <w:bookmarkEnd w:id="32"/>
      <w:r w:rsidRPr="00156F91">
        <w:rPr>
          <w:rFonts w:asciiTheme="minorHAnsi" w:hAnsiTheme="minorHAnsi" w:cstheme="minorHAnsi"/>
          <w:b/>
          <w:sz w:val="28"/>
          <w:szCs w:val="28"/>
        </w:rPr>
        <w:lastRenderedPageBreak/>
        <w:t>Рекомендації щодо підвищення публічності депутатів</w:t>
      </w:r>
      <w:r w:rsidRPr="00156F91">
        <w:rPr>
          <w:rFonts w:asciiTheme="minorHAnsi" w:hAnsiTheme="minorHAnsi" w:cstheme="minorHAnsi"/>
        </w:rPr>
        <w:t xml:space="preserve"> </w:t>
      </w:r>
    </w:p>
    <w:p w14:paraId="288C1CB8" w14:textId="28C4F2D6" w:rsidR="00B85267" w:rsidRPr="00B85267" w:rsidRDefault="00B85267" w:rsidP="00B85267">
      <w:pPr>
        <w:numPr>
          <w:ilvl w:val="0"/>
          <w:numId w:val="26"/>
        </w:numPr>
        <w:spacing w:after="0" w:line="240" w:lineRule="auto"/>
        <w:jc w:val="both"/>
        <w:textAlignment w:val="baseline"/>
        <w:rPr>
          <w:rFonts w:asciiTheme="minorHAnsi" w:eastAsia="Times New Roman" w:hAnsiTheme="minorHAnsi" w:cstheme="minorHAnsi"/>
          <w:color w:val="000000"/>
          <w:lang w:eastAsia="uk-UA"/>
        </w:rPr>
      </w:pPr>
      <w:bookmarkStart w:id="33" w:name="_heading=h.2s8eyo1" w:colFirst="0" w:colLast="0"/>
      <w:bookmarkEnd w:id="33"/>
      <w:r w:rsidRPr="00B85267">
        <w:rPr>
          <w:rFonts w:asciiTheme="minorHAnsi" w:eastAsia="Times New Roman" w:hAnsiTheme="minorHAnsi" w:cstheme="minorHAnsi"/>
          <w:color w:val="000000"/>
          <w:lang w:eastAsia="uk-UA"/>
        </w:rPr>
        <w:t xml:space="preserve">Зазначити на сайті інформацію про депутатів, вказати їхні номери, електронні пошти та межі округів. </w:t>
      </w:r>
      <w:r w:rsidR="00D150E8">
        <w:rPr>
          <w:rFonts w:asciiTheme="minorHAnsi" w:eastAsia="Times New Roman" w:hAnsiTheme="minorHAnsi" w:cstheme="minorHAnsi"/>
          <w:color w:val="000000"/>
          <w:lang w:eastAsia="uk-UA"/>
        </w:rPr>
        <w:t xml:space="preserve">Розмістити </w:t>
      </w:r>
      <w:r w:rsidRPr="00B85267">
        <w:rPr>
          <w:rFonts w:asciiTheme="minorHAnsi" w:eastAsia="Times New Roman" w:hAnsiTheme="minorHAnsi" w:cstheme="minorHAnsi"/>
          <w:color w:val="000000"/>
          <w:lang w:eastAsia="uk-UA"/>
        </w:rPr>
        <w:t>деклараці</w:t>
      </w:r>
      <w:r w:rsidR="00D150E8">
        <w:rPr>
          <w:rFonts w:asciiTheme="minorHAnsi" w:eastAsia="Times New Roman" w:hAnsiTheme="minorHAnsi" w:cstheme="minorHAnsi"/>
          <w:color w:val="000000"/>
          <w:lang w:eastAsia="uk-UA"/>
        </w:rPr>
        <w:t>ю кожного депутата у його профілі на сайті ради (або гіперпосилання на реєстр НАЗК)</w:t>
      </w:r>
      <w:r w:rsidRPr="00B85267">
        <w:rPr>
          <w:rFonts w:asciiTheme="minorHAnsi" w:eastAsia="Times New Roman" w:hAnsiTheme="minorHAnsi" w:cstheme="minorHAnsi"/>
          <w:color w:val="000000"/>
          <w:lang w:eastAsia="uk-UA"/>
        </w:rPr>
        <w:t>.  </w:t>
      </w:r>
    </w:p>
    <w:p w14:paraId="22369730" w14:textId="2824D9EE" w:rsidR="00B85267" w:rsidRPr="00B85267" w:rsidRDefault="00B85267" w:rsidP="00B85267">
      <w:pPr>
        <w:pStyle w:val="a4"/>
        <w:spacing w:after="0" w:line="240" w:lineRule="auto"/>
        <w:rPr>
          <w:rFonts w:asciiTheme="minorHAnsi" w:eastAsia="Times New Roman" w:hAnsiTheme="minorHAnsi" w:cstheme="minorHAnsi"/>
          <w:lang w:eastAsia="uk-UA"/>
        </w:rPr>
      </w:pPr>
    </w:p>
    <w:p w14:paraId="7F184F0A" w14:textId="47B42D1F" w:rsidR="00FC23D8" w:rsidRDefault="00B85267" w:rsidP="00FC23D8">
      <w:pPr>
        <w:numPr>
          <w:ilvl w:val="0"/>
          <w:numId w:val="26"/>
        </w:numPr>
        <w:spacing w:after="0" w:line="240" w:lineRule="auto"/>
        <w:jc w:val="both"/>
        <w:textAlignment w:val="baseline"/>
        <w:rPr>
          <w:rFonts w:asciiTheme="minorHAnsi" w:eastAsia="Times New Roman" w:hAnsiTheme="minorHAnsi" w:cstheme="minorHAnsi"/>
          <w:color w:val="000000"/>
          <w:lang w:eastAsia="uk-UA"/>
        </w:rPr>
      </w:pPr>
      <w:r w:rsidRPr="00B85267">
        <w:rPr>
          <w:rFonts w:asciiTheme="minorHAnsi" w:eastAsia="Times New Roman" w:hAnsiTheme="minorHAnsi" w:cstheme="minorHAnsi"/>
          <w:color w:val="000000"/>
          <w:lang w:eastAsia="uk-UA"/>
        </w:rPr>
        <w:t>Оприлюднювати щорічний індивідуальний письмовий звіт</w:t>
      </w:r>
      <w:r w:rsidR="00D150E8">
        <w:rPr>
          <w:rFonts w:asciiTheme="minorHAnsi" w:eastAsia="Times New Roman" w:hAnsiTheme="minorHAnsi" w:cstheme="minorHAnsi"/>
          <w:color w:val="000000"/>
          <w:lang w:eastAsia="uk-UA"/>
        </w:rPr>
        <w:t xml:space="preserve"> депутатів</w:t>
      </w:r>
      <w:r w:rsidRPr="00B85267">
        <w:rPr>
          <w:rFonts w:asciiTheme="minorHAnsi" w:eastAsia="Times New Roman" w:hAnsiTheme="minorHAnsi" w:cstheme="minorHAnsi"/>
          <w:color w:val="000000"/>
          <w:lang w:eastAsia="uk-UA"/>
        </w:rPr>
        <w:t xml:space="preserve"> у відповідності до вимог українського законодавства (часу, структури і змісту) та звітувати про результати депутатської діяльності протягом року на відкритій зустрічі з виборцями, а також розмежовувати фракційне звітування та власний індивідуальний щорічний звіт депутата.</w:t>
      </w:r>
    </w:p>
    <w:p w14:paraId="0462B695" w14:textId="77777777" w:rsidR="00FC23D8" w:rsidRPr="00FC23D8" w:rsidRDefault="00FC23D8" w:rsidP="00FC23D8">
      <w:pPr>
        <w:spacing w:after="0" w:line="240" w:lineRule="auto"/>
        <w:jc w:val="both"/>
        <w:textAlignment w:val="baseline"/>
        <w:rPr>
          <w:rFonts w:asciiTheme="minorHAnsi" w:eastAsia="Times New Roman" w:hAnsiTheme="minorHAnsi" w:cstheme="minorHAnsi"/>
          <w:color w:val="000000"/>
          <w:lang w:eastAsia="uk-UA"/>
        </w:rPr>
      </w:pPr>
    </w:p>
    <w:p w14:paraId="72CDAAF6" w14:textId="77777777" w:rsidR="00B85267" w:rsidRPr="00B85267" w:rsidRDefault="00B85267" w:rsidP="00B85267">
      <w:pPr>
        <w:numPr>
          <w:ilvl w:val="0"/>
          <w:numId w:val="26"/>
        </w:numPr>
        <w:spacing w:after="0" w:line="240" w:lineRule="auto"/>
        <w:jc w:val="both"/>
        <w:textAlignment w:val="baseline"/>
        <w:rPr>
          <w:rFonts w:asciiTheme="minorHAnsi" w:eastAsia="Times New Roman" w:hAnsiTheme="minorHAnsi" w:cstheme="minorHAnsi"/>
          <w:color w:val="000000"/>
          <w:lang w:eastAsia="uk-UA"/>
        </w:rPr>
      </w:pPr>
      <w:r w:rsidRPr="00B85267">
        <w:rPr>
          <w:rFonts w:asciiTheme="minorHAnsi" w:eastAsia="Times New Roman" w:hAnsiTheme="minorHAnsi" w:cstheme="minorHAnsi"/>
          <w:color w:val="000000"/>
          <w:lang w:eastAsia="uk-UA"/>
        </w:rPr>
        <w:t xml:space="preserve">Інформувати Секретаріат ради про результати щорічного індивідуального звітування і подавати текст проміжного та щорічного звітів для їх подальшого оприлюднення у </w:t>
      </w:r>
      <w:proofErr w:type="spellStart"/>
      <w:r w:rsidRPr="00B85267">
        <w:rPr>
          <w:rFonts w:asciiTheme="minorHAnsi" w:eastAsia="Times New Roman" w:hAnsiTheme="minorHAnsi" w:cstheme="minorHAnsi"/>
          <w:color w:val="000000"/>
          <w:lang w:eastAsia="uk-UA"/>
        </w:rPr>
        <w:t>профайлі</w:t>
      </w:r>
      <w:proofErr w:type="spellEnd"/>
      <w:r w:rsidRPr="00B85267">
        <w:rPr>
          <w:rFonts w:asciiTheme="minorHAnsi" w:eastAsia="Times New Roman" w:hAnsiTheme="minorHAnsi" w:cstheme="minorHAnsi"/>
          <w:color w:val="000000"/>
          <w:lang w:eastAsia="uk-UA"/>
        </w:rPr>
        <w:t xml:space="preserve"> депутата на </w:t>
      </w:r>
      <w:proofErr w:type="spellStart"/>
      <w:r w:rsidRPr="00B85267">
        <w:rPr>
          <w:rFonts w:asciiTheme="minorHAnsi" w:eastAsia="Times New Roman" w:hAnsiTheme="minorHAnsi" w:cstheme="minorHAnsi"/>
          <w:color w:val="000000"/>
          <w:lang w:eastAsia="uk-UA"/>
        </w:rPr>
        <w:t>вебсайті</w:t>
      </w:r>
      <w:proofErr w:type="spellEnd"/>
      <w:r w:rsidRPr="00B85267">
        <w:rPr>
          <w:rFonts w:asciiTheme="minorHAnsi" w:eastAsia="Times New Roman" w:hAnsiTheme="minorHAnsi" w:cstheme="minorHAnsi"/>
          <w:color w:val="000000"/>
          <w:lang w:eastAsia="uk-UA"/>
        </w:rPr>
        <w:t xml:space="preserve"> ради. </w:t>
      </w:r>
    </w:p>
    <w:p w14:paraId="57248B30" w14:textId="50C18D7F" w:rsidR="00B85267" w:rsidRPr="00B85267" w:rsidRDefault="00B85267" w:rsidP="00B85267">
      <w:pPr>
        <w:pStyle w:val="a4"/>
        <w:spacing w:after="0" w:line="240" w:lineRule="auto"/>
        <w:rPr>
          <w:rFonts w:asciiTheme="minorHAnsi" w:eastAsia="Times New Roman" w:hAnsiTheme="minorHAnsi" w:cstheme="minorHAnsi"/>
          <w:lang w:eastAsia="uk-UA"/>
        </w:rPr>
      </w:pPr>
    </w:p>
    <w:p w14:paraId="0884FE1F" w14:textId="6F5E3D65" w:rsidR="00B85267" w:rsidRPr="00B85267" w:rsidRDefault="00B85267" w:rsidP="00B85267">
      <w:pPr>
        <w:numPr>
          <w:ilvl w:val="0"/>
          <w:numId w:val="26"/>
        </w:numPr>
        <w:spacing w:after="0" w:line="240" w:lineRule="auto"/>
        <w:jc w:val="both"/>
        <w:textAlignment w:val="baseline"/>
        <w:rPr>
          <w:rFonts w:asciiTheme="minorHAnsi" w:eastAsia="Times New Roman" w:hAnsiTheme="minorHAnsi" w:cstheme="minorHAnsi"/>
          <w:color w:val="000000"/>
          <w:lang w:eastAsia="uk-UA"/>
        </w:rPr>
      </w:pPr>
      <w:r w:rsidRPr="00B85267">
        <w:rPr>
          <w:rFonts w:asciiTheme="minorHAnsi" w:eastAsia="Times New Roman" w:hAnsiTheme="minorHAnsi" w:cstheme="minorHAnsi"/>
          <w:color w:val="000000"/>
          <w:lang w:eastAsia="uk-UA"/>
        </w:rPr>
        <w:t>Розмістити у  вільному доступі інформацію про графіки засідань депутатських комісій. </w:t>
      </w:r>
      <w:r w:rsidRPr="00B85267">
        <w:rPr>
          <w:rFonts w:asciiTheme="minorHAnsi" w:eastAsia="Times New Roman" w:hAnsiTheme="minorHAnsi" w:cstheme="minorHAnsi"/>
          <w:lang w:eastAsia="uk-UA"/>
        </w:rPr>
        <w:br/>
      </w:r>
    </w:p>
    <w:p w14:paraId="6515CEBA" w14:textId="15C5490B" w:rsidR="00B85267" w:rsidRPr="00FC23D8" w:rsidRDefault="00B85267" w:rsidP="00B85267">
      <w:pPr>
        <w:numPr>
          <w:ilvl w:val="0"/>
          <w:numId w:val="26"/>
        </w:numPr>
        <w:spacing w:after="0" w:line="240" w:lineRule="auto"/>
        <w:jc w:val="both"/>
        <w:textAlignment w:val="baseline"/>
        <w:rPr>
          <w:rFonts w:asciiTheme="minorHAnsi" w:eastAsia="Times New Roman" w:hAnsiTheme="minorHAnsi" w:cstheme="minorHAnsi"/>
          <w:color w:val="000000"/>
          <w:lang w:eastAsia="uk-UA"/>
        </w:rPr>
      </w:pPr>
      <w:r w:rsidRPr="00B85267">
        <w:rPr>
          <w:rFonts w:asciiTheme="minorHAnsi" w:eastAsia="Times New Roman" w:hAnsiTheme="minorHAnsi" w:cstheme="minorHAnsi"/>
          <w:color w:val="000000"/>
          <w:lang w:eastAsia="uk-UA"/>
        </w:rPr>
        <w:t>Запровадити в раді електронну систему голосування.</w:t>
      </w:r>
    </w:p>
    <w:p w14:paraId="2810E758" w14:textId="77777777" w:rsidR="00FC23D8" w:rsidRPr="00B85267" w:rsidRDefault="00FC23D8" w:rsidP="00D150E8">
      <w:pPr>
        <w:spacing w:after="0" w:line="240" w:lineRule="auto"/>
        <w:jc w:val="both"/>
        <w:textAlignment w:val="baseline"/>
        <w:rPr>
          <w:rFonts w:asciiTheme="minorHAnsi" w:eastAsia="Times New Roman" w:hAnsiTheme="minorHAnsi" w:cstheme="minorHAnsi"/>
          <w:color w:val="000000"/>
          <w:lang w:eastAsia="uk-UA"/>
        </w:rPr>
      </w:pPr>
    </w:p>
    <w:p w14:paraId="32D3D329" w14:textId="1C2E2052" w:rsidR="00B85267" w:rsidRPr="00B85267" w:rsidRDefault="00B85267" w:rsidP="00B85267">
      <w:pPr>
        <w:numPr>
          <w:ilvl w:val="0"/>
          <w:numId w:val="26"/>
        </w:numPr>
        <w:spacing w:after="0" w:line="240" w:lineRule="auto"/>
        <w:jc w:val="both"/>
        <w:textAlignment w:val="baseline"/>
        <w:rPr>
          <w:rFonts w:asciiTheme="minorHAnsi" w:eastAsia="Times New Roman" w:hAnsiTheme="minorHAnsi" w:cstheme="minorHAnsi"/>
          <w:color w:val="000000"/>
          <w:lang w:eastAsia="uk-UA"/>
        </w:rPr>
      </w:pPr>
      <w:r w:rsidRPr="00B85267">
        <w:rPr>
          <w:rFonts w:asciiTheme="minorHAnsi" w:eastAsia="Times New Roman" w:hAnsiTheme="minorHAnsi" w:cstheme="minorHAnsi"/>
          <w:color w:val="000000"/>
          <w:lang w:eastAsia="uk-UA"/>
        </w:rPr>
        <w:t>Оприлюднити протоколи засідання сесій ради.</w:t>
      </w:r>
    </w:p>
    <w:p w14:paraId="309A9D1E" w14:textId="77777777" w:rsidR="00B85267" w:rsidRPr="00B85267" w:rsidRDefault="00B85267" w:rsidP="00B85267">
      <w:pPr>
        <w:spacing w:after="0" w:line="240" w:lineRule="auto"/>
        <w:ind w:left="720"/>
        <w:jc w:val="both"/>
        <w:textAlignment w:val="baseline"/>
        <w:rPr>
          <w:rFonts w:asciiTheme="minorHAnsi" w:eastAsia="Times New Roman" w:hAnsiTheme="minorHAnsi" w:cstheme="minorHAnsi"/>
          <w:color w:val="000000"/>
          <w:lang w:eastAsia="uk-UA"/>
        </w:rPr>
      </w:pPr>
    </w:p>
    <w:p w14:paraId="03589375" w14:textId="77777777" w:rsidR="00B85267" w:rsidRPr="00B85267" w:rsidRDefault="00B85267" w:rsidP="00B85267">
      <w:pPr>
        <w:numPr>
          <w:ilvl w:val="0"/>
          <w:numId w:val="26"/>
        </w:numPr>
        <w:spacing w:after="0" w:line="240" w:lineRule="auto"/>
        <w:jc w:val="both"/>
        <w:textAlignment w:val="baseline"/>
        <w:rPr>
          <w:rFonts w:asciiTheme="minorHAnsi" w:eastAsia="Times New Roman" w:hAnsiTheme="minorHAnsi" w:cstheme="minorHAnsi"/>
          <w:color w:val="000000"/>
          <w:lang w:eastAsia="uk-UA"/>
        </w:rPr>
      </w:pPr>
      <w:r w:rsidRPr="00B85267">
        <w:rPr>
          <w:rFonts w:asciiTheme="minorHAnsi" w:eastAsia="Times New Roman" w:hAnsiTheme="minorHAnsi" w:cstheme="minorHAnsi"/>
          <w:color w:val="000000"/>
          <w:lang w:eastAsia="uk-UA"/>
        </w:rPr>
        <w:t>Визначити процедуру врегулювання конфлікту інтересів у локальному акті (Статуті/регламенті/ положеннях про депутатські комісії).</w:t>
      </w:r>
    </w:p>
    <w:p w14:paraId="781D8E85" w14:textId="4DE33E1D" w:rsidR="00B85267" w:rsidRPr="00B85267" w:rsidRDefault="00B85267" w:rsidP="00B85267">
      <w:pPr>
        <w:pStyle w:val="a4"/>
        <w:spacing w:after="0" w:line="240" w:lineRule="auto"/>
        <w:rPr>
          <w:rFonts w:asciiTheme="minorHAnsi" w:eastAsia="Times New Roman" w:hAnsiTheme="minorHAnsi" w:cstheme="minorHAnsi"/>
          <w:lang w:eastAsia="uk-UA"/>
        </w:rPr>
      </w:pPr>
    </w:p>
    <w:p w14:paraId="20F18C2A" w14:textId="77777777" w:rsidR="00B85267" w:rsidRPr="00B85267" w:rsidRDefault="00B85267" w:rsidP="00B85267">
      <w:pPr>
        <w:numPr>
          <w:ilvl w:val="0"/>
          <w:numId w:val="26"/>
        </w:numPr>
        <w:spacing w:after="0" w:line="240" w:lineRule="auto"/>
        <w:jc w:val="both"/>
        <w:textAlignment w:val="baseline"/>
        <w:rPr>
          <w:rFonts w:asciiTheme="minorHAnsi" w:eastAsia="Times New Roman" w:hAnsiTheme="minorHAnsi" w:cstheme="minorHAnsi"/>
          <w:color w:val="000000"/>
          <w:lang w:eastAsia="uk-UA"/>
        </w:rPr>
      </w:pPr>
      <w:r w:rsidRPr="00B85267">
        <w:rPr>
          <w:rFonts w:asciiTheme="minorHAnsi" w:eastAsia="Times New Roman" w:hAnsiTheme="minorHAnsi" w:cstheme="minorHAnsi"/>
          <w:color w:val="000000"/>
          <w:lang w:eastAsia="uk-UA"/>
        </w:rPr>
        <w:t> Створити та оприлюднити процедуру, яка дозволить мешканцям виступати на засіданнях.</w:t>
      </w:r>
    </w:p>
    <w:p w14:paraId="6D9AE6DF" w14:textId="21D2AD83" w:rsidR="00B85267" w:rsidRPr="00B85267" w:rsidRDefault="00B85267" w:rsidP="00B85267">
      <w:pPr>
        <w:pStyle w:val="a4"/>
        <w:spacing w:after="0" w:line="240" w:lineRule="auto"/>
        <w:rPr>
          <w:rFonts w:asciiTheme="minorHAnsi" w:eastAsia="Times New Roman" w:hAnsiTheme="minorHAnsi" w:cstheme="minorHAnsi"/>
          <w:lang w:eastAsia="uk-UA"/>
        </w:rPr>
      </w:pPr>
    </w:p>
    <w:p w14:paraId="6A97DB04" w14:textId="77777777" w:rsidR="00B85267" w:rsidRPr="00B85267" w:rsidRDefault="00B85267" w:rsidP="00B85267">
      <w:pPr>
        <w:numPr>
          <w:ilvl w:val="0"/>
          <w:numId w:val="26"/>
        </w:numPr>
        <w:spacing w:after="0" w:line="240" w:lineRule="auto"/>
        <w:jc w:val="both"/>
        <w:textAlignment w:val="baseline"/>
        <w:rPr>
          <w:rFonts w:asciiTheme="minorHAnsi" w:eastAsia="Times New Roman" w:hAnsiTheme="minorHAnsi" w:cstheme="minorHAnsi"/>
          <w:color w:val="000000"/>
          <w:lang w:eastAsia="uk-UA"/>
        </w:rPr>
      </w:pPr>
      <w:r w:rsidRPr="00B85267">
        <w:rPr>
          <w:rFonts w:asciiTheme="minorHAnsi" w:eastAsia="Times New Roman" w:hAnsiTheme="minorHAnsi" w:cstheme="minorHAnsi"/>
          <w:color w:val="000000"/>
          <w:lang w:eastAsia="uk-UA"/>
        </w:rPr>
        <w:t> Депутатам почати вести регулярний прийом виборців. </w:t>
      </w:r>
    </w:p>
    <w:p w14:paraId="5EBA18C5" w14:textId="2A573F4D" w:rsidR="00B85267" w:rsidRPr="00B85267" w:rsidRDefault="00B85267" w:rsidP="00B85267">
      <w:pPr>
        <w:pStyle w:val="a4"/>
        <w:spacing w:after="0" w:line="240" w:lineRule="auto"/>
        <w:rPr>
          <w:rFonts w:asciiTheme="minorHAnsi" w:eastAsia="Times New Roman" w:hAnsiTheme="minorHAnsi" w:cstheme="minorHAnsi"/>
          <w:lang w:eastAsia="uk-UA"/>
        </w:rPr>
      </w:pPr>
    </w:p>
    <w:p w14:paraId="2455221F" w14:textId="77777777" w:rsidR="00B85267" w:rsidRPr="00B85267" w:rsidRDefault="00B85267" w:rsidP="00B85267">
      <w:pPr>
        <w:numPr>
          <w:ilvl w:val="0"/>
          <w:numId w:val="26"/>
        </w:numPr>
        <w:spacing w:after="0" w:line="240" w:lineRule="auto"/>
        <w:jc w:val="both"/>
        <w:textAlignment w:val="baseline"/>
        <w:rPr>
          <w:rFonts w:asciiTheme="minorHAnsi" w:eastAsia="Times New Roman" w:hAnsiTheme="minorHAnsi" w:cstheme="minorHAnsi"/>
          <w:color w:val="000000"/>
          <w:lang w:eastAsia="uk-UA"/>
        </w:rPr>
      </w:pPr>
      <w:r w:rsidRPr="00B85267">
        <w:rPr>
          <w:rFonts w:asciiTheme="minorHAnsi" w:eastAsia="Times New Roman" w:hAnsiTheme="minorHAnsi" w:cstheme="minorHAnsi"/>
          <w:color w:val="000000"/>
          <w:lang w:eastAsia="uk-UA"/>
        </w:rPr>
        <w:t>Врегулювати процедури проведення громадських слухань, загальних зборів громадян та подання місцевої ініціативи.</w:t>
      </w:r>
    </w:p>
    <w:p w14:paraId="710ACFF5" w14:textId="7024361A" w:rsidR="00B85267" w:rsidRPr="00B85267" w:rsidRDefault="00B85267" w:rsidP="00B85267">
      <w:pPr>
        <w:pStyle w:val="a4"/>
        <w:spacing w:after="0" w:line="240" w:lineRule="auto"/>
        <w:rPr>
          <w:rFonts w:asciiTheme="minorHAnsi" w:eastAsia="Times New Roman" w:hAnsiTheme="minorHAnsi" w:cstheme="minorHAnsi"/>
          <w:lang w:eastAsia="uk-UA"/>
        </w:rPr>
      </w:pPr>
    </w:p>
    <w:p w14:paraId="46D8DBE5" w14:textId="77777777" w:rsidR="00B85267" w:rsidRPr="00B85267" w:rsidRDefault="00B85267" w:rsidP="00B85267">
      <w:pPr>
        <w:numPr>
          <w:ilvl w:val="0"/>
          <w:numId w:val="26"/>
        </w:numPr>
        <w:spacing w:after="0" w:line="240" w:lineRule="auto"/>
        <w:jc w:val="both"/>
        <w:textAlignment w:val="baseline"/>
        <w:rPr>
          <w:rFonts w:asciiTheme="minorHAnsi" w:eastAsia="Times New Roman" w:hAnsiTheme="minorHAnsi" w:cstheme="minorHAnsi"/>
          <w:color w:val="000000"/>
          <w:lang w:eastAsia="uk-UA"/>
        </w:rPr>
      </w:pPr>
      <w:r w:rsidRPr="00B85267">
        <w:rPr>
          <w:rFonts w:asciiTheme="minorHAnsi" w:eastAsia="Times New Roman" w:hAnsiTheme="minorHAnsi" w:cstheme="minorHAnsi"/>
          <w:color w:val="000000"/>
          <w:lang w:eastAsia="uk-UA"/>
        </w:rPr>
        <w:t>Врегулювати процедуру утворення та функціонування консультативно дорадчих органів та процедуру публічних консультацій у Статуті територіальної громади або окремому положенні ради.</w:t>
      </w:r>
    </w:p>
    <w:p w14:paraId="0878BDA1" w14:textId="383C6813" w:rsidR="00B85267" w:rsidRPr="00B85267" w:rsidRDefault="00B85267" w:rsidP="00B85267">
      <w:pPr>
        <w:pStyle w:val="a4"/>
        <w:spacing w:after="0" w:line="240" w:lineRule="auto"/>
        <w:rPr>
          <w:rFonts w:asciiTheme="minorHAnsi" w:eastAsia="Times New Roman" w:hAnsiTheme="minorHAnsi" w:cstheme="minorHAnsi"/>
          <w:lang w:eastAsia="uk-UA"/>
        </w:rPr>
      </w:pPr>
    </w:p>
    <w:p w14:paraId="1B0F905F" w14:textId="45F257F3" w:rsidR="00B85267" w:rsidRPr="00B85267" w:rsidRDefault="00B85267" w:rsidP="00B85267">
      <w:pPr>
        <w:numPr>
          <w:ilvl w:val="0"/>
          <w:numId w:val="26"/>
        </w:numPr>
        <w:spacing w:after="0" w:line="240" w:lineRule="auto"/>
        <w:jc w:val="both"/>
        <w:textAlignment w:val="baseline"/>
        <w:rPr>
          <w:rFonts w:asciiTheme="minorHAnsi" w:eastAsia="Times New Roman" w:hAnsiTheme="minorHAnsi" w:cstheme="minorHAnsi"/>
          <w:color w:val="000000"/>
          <w:lang w:eastAsia="uk-UA"/>
        </w:rPr>
      </w:pPr>
      <w:r w:rsidRPr="00B85267">
        <w:rPr>
          <w:rFonts w:asciiTheme="minorHAnsi" w:eastAsia="Times New Roman" w:hAnsiTheme="minorHAnsi" w:cstheme="minorHAnsi"/>
          <w:color w:val="000000"/>
          <w:lang w:eastAsia="uk-UA"/>
        </w:rPr>
        <w:t> Налагодити процес звітування депутатських комісій, забезпечити публікацію звітів на сторінці ради.</w:t>
      </w:r>
    </w:p>
    <w:p w14:paraId="3F225FE8" w14:textId="77777777" w:rsidR="00B85267" w:rsidRPr="00B85267" w:rsidRDefault="00B85267" w:rsidP="00B85267">
      <w:pPr>
        <w:numPr>
          <w:ilvl w:val="0"/>
          <w:numId w:val="26"/>
        </w:numPr>
        <w:spacing w:before="240" w:after="240" w:line="240" w:lineRule="auto"/>
        <w:ind w:right="101"/>
        <w:jc w:val="both"/>
        <w:textAlignment w:val="baseline"/>
        <w:rPr>
          <w:rFonts w:asciiTheme="minorHAnsi" w:eastAsia="Times New Roman" w:hAnsiTheme="minorHAnsi" w:cstheme="minorHAnsi"/>
          <w:color w:val="000000"/>
          <w:lang w:eastAsia="uk-UA"/>
        </w:rPr>
      </w:pPr>
      <w:r w:rsidRPr="00B85267">
        <w:rPr>
          <w:rFonts w:asciiTheme="minorHAnsi" w:eastAsia="Times New Roman" w:hAnsiTheme="minorHAnsi" w:cstheme="minorHAnsi"/>
          <w:color w:val="000000"/>
          <w:lang w:eastAsia="uk-UA"/>
        </w:rPr>
        <w:t xml:space="preserve">Розробити і затвердити Етичний кодекс поведінки депутатів Гощанської селищної ради </w:t>
      </w:r>
      <w:proofErr w:type="spellStart"/>
      <w:r w:rsidRPr="00B85267">
        <w:rPr>
          <w:rFonts w:asciiTheme="minorHAnsi" w:eastAsia="Times New Roman" w:hAnsiTheme="minorHAnsi" w:cstheme="minorHAnsi"/>
          <w:color w:val="000000"/>
          <w:lang w:eastAsia="uk-UA"/>
        </w:rPr>
        <w:t>ради</w:t>
      </w:r>
      <w:proofErr w:type="spellEnd"/>
      <w:r w:rsidRPr="00B85267">
        <w:rPr>
          <w:rFonts w:asciiTheme="minorHAnsi" w:eastAsia="Times New Roman" w:hAnsiTheme="minorHAnsi" w:cstheme="minorHAnsi"/>
          <w:color w:val="000000"/>
          <w:lang w:eastAsia="uk-UA"/>
        </w:rPr>
        <w:t>, який би врегулював питання відповідальності та добросовісності діяльності депутатів, регламентував якісні критерії ефективності виконання депутатських функцій.</w:t>
      </w:r>
    </w:p>
    <w:p w14:paraId="24C6277E" w14:textId="77777777" w:rsidR="00B85267" w:rsidRPr="00B85267" w:rsidRDefault="00B85267" w:rsidP="00B85267">
      <w:pPr>
        <w:numPr>
          <w:ilvl w:val="0"/>
          <w:numId w:val="26"/>
        </w:numPr>
        <w:spacing w:before="240" w:after="240" w:line="240" w:lineRule="auto"/>
        <w:ind w:right="-183"/>
        <w:jc w:val="both"/>
        <w:textAlignment w:val="baseline"/>
        <w:rPr>
          <w:rFonts w:asciiTheme="minorHAnsi" w:eastAsia="Times New Roman" w:hAnsiTheme="minorHAnsi" w:cstheme="minorHAnsi"/>
          <w:color w:val="000000"/>
          <w:lang w:eastAsia="uk-UA"/>
        </w:rPr>
      </w:pPr>
      <w:r w:rsidRPr="00B85267">
        <w:rPr>
          <w:rFonts w:asciiTheme="minorHAnsi" w:eastAsia="Times New Roman" w:hAnsiTheme="minorHAnsi" w:cstheme="minorHAnsi"/>
          <w:color w:val="000000"/>
          <w:lang w:eastAsia="uk-UA"/>
        </w:rPr>
        <w:t>Врегулювати проведення особистих прийомів, а також організацію прийому громадян. Встановити інформаційні таблички про знаходження приймальні депутата. Розмістити графік прийому депутата, вести журнал вхідної/вихідної документації звернень громадян тощо. У разі відсутності можливості здійснити прийом депутатом особисто, залучати помічників, оскільки депутат селищної ради не може мати щорічної чи декретної відпустки у здійснені ним представницьких функцій.</w:t>
      </w:r>
    </w:p>
    <w:p w14:paraId="60E5C8F0" w14:textId="77777777" w:rsidR="00B85267" w:rsidRPr="00B85267" w:rsidRDefault="00B85267" w:rsidP="00B85267">
      <w:pPr>
        <w:numPr>
          <w:ilvl w:val="0"/>
          <w:numId w:val="26"/>
        </w:numPr>
        <w:spacing w:before="240" w:after="240" w:line="240" w:lineRule="auto"/>
        <w:ind w:right="-183"/>
        <w:jc w:val="both"/>
        <w:textAlignment w:val="baseline"/>
        <w:rPr>
          <w:rFonts w:asciiTheme="minorHAnsi" w:eastAsia="Times New Roman" w:hAnsiTheme="minorHAnsi" w:cstheme="minorHAnsi"/>
          <w:color w:val="000000"/>
          <w:lang w:eastAsia="uk-UA"/>
        </w:rPr>
      </w:pPr>
      <w:r w:rsidRPr="00B85267">
        <w:rPr>
          <w:rFonts w:asciiTheme="minorHAnsi" w:eastAsia="Times New Roman" w:hAnsiTheme="minorHAnsi" w:cstheme="minorHAnsi"/>
          <w:color w:val="000000"/>
          <w:lang w:eastAsia="uk-UA"/>
        </w:rPr>
        <w:t xml:space="preserve">Повною мірою використовувати можливості новітніх засобів комунікації для підтримання оперативного зв’язку з виборцями за допомогою соціальних мереж. Незважаючи на те, що це не </w:t>
      </w:r>
      <w:r w:rsidRPr="00B85267">
        <w:rPr>
          <w:rFonts w:asciiTheme="minorHAnsi" w:eastAsia="Times New Roman" w:hAnsiTheme="minorHAnsi" w:cstheme="minorHAnsi"/>
          <w:color w:val="000000"/>
          <w:lang w:eastAsia="uk-UA"/>
        </w:rPr>
        <w:lastRenderedPageBreak/>
        <w:t>є формальним обов’язком депутата, проте буде свідченням пошуку депутатом шляхів полегшення комунікації з виборцями й демонструватиме більше відкритість обранців.</w:t>
      </w:r>
    </w:p>
    <w:p w14:paraId="1239EE5A" w14:textId="77777777" w:rsidR="009144B3" w:rsidRDefault="009144B3">
      <w:pPr>
        <w:ind w:left="-566" w:firstLine="708"/>
        <w:jc w:val="both"/>
        <w:rPr>
          <w:sz w:val="20"/>
          <w:szCs w:val="20"/>
        </w:rPr>
      </w:pPr>
    </w:p>
    <w:p w14:paraId="5E257A54" w14:textId="4395F633" w:rsidR="006205D9" w:rsidRDefault="006205D9" w:rsidP="006205D9"/>
    <w:p w14:paraId="6B12D9E4" w14:textId="4D3DF816" w:rsidR="00FC23D8" w:rsidRDefault="00FC23D8" w:rsidP="006205D9"/>
    <w:p w14:paraId="5D63525C" w14:textId="465B829E" w:rsidR="00FC23D8" w:rsidRDefault="00FC23D8" w:rsidP="006205D9"/>
    <w:p w14:paraId="3FAEB027" w14:textId="2B5E3C61" w:rsidR="00FC23D8" w:rsidRDefault="00FC23D8" w:rsidP="006205D9"/>
    <w:p w14:paraId="593F1035" w14:textId="635D9938" w:rsidR="00FC23D8" w:rsidRDefault="00FC23D8" w:rsidP="006205D9"/>
    <w:p w14:paraId="18CBDCA0" w14:textId="5FDBB373" w:rsidR="00FC23D8" w:rsidRDefault="00FC23D8" w:rsidP="006205D9"/>
    <w:p w14:paraId="0A802E01" w14:textId="77777777" w:rsidR="00FC23D8" w:rsidRDefault="00FC23D8" w:rsidP="006205D9"/>
    <w:p w14:paraId="0180FFB4" w14:textId="4CDE3B8F" w:rsidR="00FC23D8" w:rsidRDefault="00FC23D8" w:rsidP="006205D9"/>
    <w:p w14:paraId="049FCC5F" w14:textId="01701B47" w:rsidR="00FC23D8" w:rsidRDefault="00FC23D8" w:rsidP="006205D9"/>
    <w:p w14:paraId="44D32033" w14:textId="72872136" w:rsidR="00FC23D8" w:rsidRDefault="00FC23D8" w:rsidP="006205D9"/>
    <w:p w14:paraId="4512145F" w14:textId="72718D10" w:rsidR="00FC23D8" w:rsidRDefault="00FC23D8" w:rsidP="006205D9"/>
    <w:p w14:paraId="093DA191" w14:textId="1C6BE9CE" w:rsidR="00FC23D8" w:rsidRDefault="00FC23D8" w:rsidP="006205D9"/>
    <w:p w14:paraId="72F54B2A" w14:textId="47518776" w:rsidR="00FC23D8" w:rsidRDefault="00FC23D8" w:rsidP="006205D9"/>
    <w:p w14:paraId="1DC6A7CA" w14:textId="691FB5C4" w:rsidR="00FC23D8" w:rsidRDefault="00FC23D8" w:rsidP="006205D9"/>
    <w:p w14:paraId="008D01B0" w14:textId="3C867C7A" w:rsidR="00FC23D8" w:rsidRDefault="00FC23D8" w:rsidP="006205D9"/>
    <w:p w14:paraId="0E622F5D" w14:textId="0D89B2ED" w:rsidR="00FC23D8" w:rsidRDefault="00FC23D8" w:rsidP="006205D9"/>
    <w:p w14:paraId="24708441" w14:textId="77777777" w:rsidR="00FC23D8" w:rsidRDefault="00FC23D8" w:rsidP="006205D9"/>
    <w:p w14:paraId="40B47A87" w14:textId="66CD76EA" w:rsidR="00FC23D8" w:rsidRDefault="00FC23D8" w:rsidP="006205D9"/>
    <w:p w14:paraId="7357E218" w14:textId="77777777" w:rsidR="00FC23D8" w:rsidRDefault="00FC23D8" w:rsidP="006205D9"/>
    <w:p w14:paraId="77705448" w14:textId="77777777" w:rsidR="00FC23D8" w:rsidRDefault="00FC23D8" w:rsidP="006205D9"/>
    <w:p w14:paraId="566B6F3F" w14:textId="4A23400E" w:rsidR="006205D9" w:rsidRPr="006205D9" w:rsidRDefault="006205D9" w:rsidP="006205D9">
      <w:pPr>
        <w:jc w:val="both"/>
        <w:rPr>
          <w:rFonts w:asciiTheme="minorHAnsi" w:hAnsiTheme="minorHAnsi" w:cstheme="minorHAnsi"/>
          <w:i/>
          <w:iCs/>
          <w:color w:val="222222"/>
          <w:sz w:val="20"/>
          <w:szCs w:val="20"/>
          <w:shd w:val="clear" w:color="auto" w:fill="FFFFFF"/>
        </w:rPr>
      </w:pPr>
      <w:r>
        <w:rPr>
          <w:rFonts w:asciiTheme="minorHAnsi" w:hAnsiTheme="minorHAnsi" w:cstheme="minorHAnsi"/>
          <w:i/>
          <w:iCs/>
          <w:color w:val="222222"/>
          <w:sz w:val="20"/>
          <w:szCs w:val="20"/>
          <w:shd w:val="clear" w:color="auto" w:fill="FFFFFF"/>
        </w:rPr>
        <w:t>Цей</w:t>
      </w:r>
      <w:r w:rsidRPr="002863DF">
        <w:rPr>
          <w:rFonts w:asciiTheme="minorHAnsi" w:hAnsiTheme="minorHAnsi" w:cstheme="minorHAnsi"/>
          <w:i/>
          <w:iCs/>
          <w:color w:val="222222"/>
          <w:sz w:val="20"/>
          <w:szCs w:val="20"/>
          <w:shd w:val="clear" w:color="auto" w:fill="FFFFFF"/>
        </w:rPr>
        <w:t xml:space="preserve"> </w:t>
      </w:r>
      <w:r>
        <w:rPr>
          <w:rFonts w:asciiTheme="minorHAnsi" w:hAnsiTheme="minorHAnsi" w:cstheme="minorHAnsi"/>
          <w:i/>
          <w:iCs/>
          <w:color w:val="222222"/>
          <w:sz w:val="20"/>
          <w:szCs w:val="20"/>
          <w:shd w:val="clear" w:color="auto" w:fill="FFFFFF"/>
        </w:rPr>
        <w:t>звіт</w:t>
      </w:r>
      <w:r w:rsidRPr="002863DF">
        <w:rPr>
          <w:rFonts w:asciiTheme="minorHAnsi" w:hAnsiTheme="minorHAnsi" w:cstheme="minorHAnsi"/>
          <w:i/>
          <w:iCs/>
          <w:color w:val="222222"/>
          <w:sz w:val="20"/>
          <w:szCs w:val="20"/>
          <w:shd w:val="clear" w:color="auto" w:fill="FFFFFF"/>
        </w:rPr>
        <w:t xml:space="preserve"> підготовлен</w:t>
      </w:r>
      <w:r>
        <w:rPr>
          <w:rFonts w:asciiTheme="minorHAnsi" w:hAnsiTheme="minorHAnsi" w:cstheme="minorHAnsi"/>
          <w:i/>
          <w:iCs/>
          <w:color w:val="222222"/>
          <w:sz w:val="20"/>
          <w:szCs w:val="20"/>
          <w:shd w:val="clear" w:color="auto" w:fill="FFFFFF"/>
        </w:rPr>
        <w:t>о Р</w:t>
      </w:r>
      <w:r w:rsidR="00EF5D69">
        <w:rPr>
          <w:rFonts w:asciiTheme="minorHAnsi" w:hAnsiTheme="minorHAnsi" w:cstheme="minorHAnsi"/>
          <w:i/>
          <w:iCs/>
          <w:color w:val="222222"/>
          <w:sz w:val="20"/>
          <w:szCs w:val="20"/>
          <w:shd w:val="clear" w:color="auto" w:fill="FFFFFF"/>
        </w:rPr>
        <w:t>ОО ВГО</w:t>
      </w:r>
      <w:r w:rsidRPr="002863DF">
        <w:rPr>
          <w:rFonts w:asciiTheme="minorHAnsi" w:hAnsiTheme="minorHAnsi" w:cstheme="minorHAnsi"/>
          <w:i/>
          <w:iCs/>
          <w:color w:val="222222"/>
          <w:sz w:val="20"/>
          <w:szCs w:val="20"/>
          <w:shd w:val="clear" w:color="auto" w:fill="FFFFFF"/>
        </w:rPr>
        <w:t xml:space="preserve"> </w:t>
      </w:r>
      <w:r w:rsidR="00C66625" w:rsidRPr="002863DF">
        <w:rPr>
          <w:rFonts w:asciiTheme="minorHAnsi" w:hAnsiTheme="minorHAnsi" w:cstheme="minorHAnsi"/>
          <w:i/>
          <w:iCs/>
          <w:color w:val="222222"/>
          <w:sz w:val="20"/>
          <w:szCs w:val="20"/>
          <w:shd w:val="clear" w:color="auto" w:fill="FFFFFF"/>
        </w:rPr>
        <w:t>«</w:t>
      </w:r>
      <w:r w:rsidRPr="002863DF">
        <w:rPr>
          <w:rFonts w:asciiTheme="minorHAnsi" w:hAnsiTheme="minorHAnsi" w:cstheme="minorHAnsi"/>
          <w:i/>
          <w:iCs/>
          <w:color w:val="222222"/>
          <w:sz w:val="20"/>
          <w:szCs w:val="20"/>
          <w:shd w:val="clear" w:color="auto" w:fill="FFFFFF"/>
        </w:rPr>
        <w:t>Громадянськ</w:t>
      </w:r>
      <w:r w:rsidR="00C66625">
        <w:rPr>
          <w:rFonts w:asciiTheme="minorHAnsi" w:hAnsiTheme="minorHAnsi" w:cstheme="minorHAnsi"/>
          <w:i/>
          <w:iCs/>
          <w:color w:val="222222"/>
          <w:sz w:val="20"/>
          <w:szCs w:val="20"/>
          <w:shd w:val="clear" w:color="auto" w:fill="FFFFFF"/>
        </w:rPr>
        <w:t>а</w:t>
      </w:r>
      <w:r w:rsidRPr="002863DF">
        <w:rPr>
          <w:rFonts w:asciiTheme="minorHAnsi" w:hAnsiTheme="minorHAnsi" w:cstheme="minorHAnsi"/>
          <w:i/>
          <w:iCs/>
          <w:color w:val="222222"/>
          <w:sz w:val="20"/>
          <w:szCs w:val="20"/>
          <w:shd w:val="clear" w:color="auto" w:fill="FFFFFF"/>
        </w:rPr>
        <w:t xml:space="preserve"> мереж</w:t>
      </w:r>
      <w:r w:rsidR="00C66625">
        <w:rPr>
          <w:rFonts w:asciiTheme="minorHAnsi" w:hAnsiTheme="minorHAnsi" w:cstheme="minorHAnsi"/>
          <w:i/>
          <w:iCs/>
          <w:color w:val="222222"/>
          <w:sz w:val="20"/>
          <w:szCs w:val="20"/>
          <w:shd w:val="clear" w:color="auto" w:fill="FFFFFF"/>
        </w:rPr>
        <w:t>а</w:t>
      </w:r>
      <w:r w:rsidRPr="002863DF">
        <w:rPr>
          <w:rFonts w:asciiTheme="minorHAnsi" w:hAnsiTheme="minorHAnsi" w:cstheme="minorHAnsi"/>
          <w:i/>
          <w:iCs/>
          <w:color w:val="222222"/>
          <w:sz w:val="20"/>
          <w:szCs w:val="20"/>
          <w:shd w:val="clear" w:color="auto" w:fill="FFFFFF"/>
        </w:rPr>
        <w:t xml:space="preserve"> «ОПОРА» за підтримки ІСАР Єднання у межах </w:t>
      </w:r>
      <w:proofErr w:type="spellStart"/>
      <w:r w:rsidRPr="002863DF">
        <w:rPr>
          <w:rFonts w:asciiTheme="minorHAnsi" w:hAnsiTheme="minorHAnsi" w:cstheme="minorHAnsi"/>
          <w:i/>
          <w:iCs/>
          <w:color w:val="222222"/>
          <w:sz w:val="20"/>
          <w:szCs w:val="20"/>
          <w:shd w:val="clear" w:color="auto" w:fill="FFFFFF"/>
        </w:rPr>
        <w:t>проєкту</w:t>
      </w:r>
      <w:proofErr w:type="spellEnd"/>
      <w:r w:rsidRPr="002863DF">
        <w:rPr>
          <w:rFonts w:asciiTheme="minorHAnsi" w:hAnsiTheme="minorHAnsi" w:cstheme="minorHAnsi"/>
          <w:i/>
          <w:iCs/>
          <w:color w:val="222222"/>
          <w:sz w:val="20"/>
          <w:szCs w:val="20"/>
          <w:shd w:val="clear" w:color="auto" w:fill="FFFFFF"/>
        </w:rPr>
        <w:t xml:space="preserve"> «Ініціатива секторальної підтримки громадянського суспільства України», що реалізується ІСАР Єднання у консорціумі з Українським незалежним центром політичних досліджень (УНЦПД) та Центром демократії та верховенства права (ЦЕДЕМ) завдяки щирій підтримці американського народу, наданій через Агентство США з міжнародного розвитку.</w:t>
      </w:r>
      <w:r>
        <w:rPr>
          <w:rFonts w:asciiTheme="minorHAnsi" w:hAnsiTheme="minorHAnsi" w:cstheme="minorHAnsi"/>
          <w:i/>
          <w:iCs/>
          <w:color w:val="222222"/>
          <w:sz w:val="20"/>
          <w:szCs w:val="20"/>
          <w:shd w:val="clear" w:color="auto" w:fill="FFFFFF"/>
        </w:rPr>
        <w:t xml:space="preserve"> </w:t>
      </w:r>
      <w:r w:rsidRPr="002863DF">
        <w:rPr>
          <w:rFonts w:asciiTheme="minorHAnsi" w:hAnsiTheme="minorHAnsi" w:cstheme="minorHAnsi"/>
          <w:i/>
          <w:iCs/>
          <w:color w:val="222222"/>
          <w:sz w:val="20"/>
          <w:szCs w:val="20"/>
          <w:shd w:val="clear" w:color="auto" w:fill="FFFFFF"/>
        </w:rPr>
        <w:t xml:space="preserve">Зміст </w:t>
      </w:r>
      <w:r>
        <w:rPr>
          <w:rFonts w:asciiTheme="minorHAnsi" w:hAnsiTheme="minorHAnsi" w:cstheme="minorHAnsi"/>
          <w:i/>
          <w:iCs/>
          <w:color w:val="222222"/>
          <w:sz w:val="20"/>
          <w:szCs w:val="20"/>
          <w:shd w:val="clear" w:color="auto" w:fill="FFFFFF"/>
        </w:rPr>
        <w:t>звіту</w:t>
      </w:r>
      <w:r w:rsidRPr="002863DF">
        <w:rPr>
          <w:rFonts w:asciiTheme="minorHAnsi" w:hAnsiTheme="minorHAnsi" w:cstheme="minorHAnsi"/>
          <w:i/>
          <w:iCs/>
          <w:color w:val="222222"/>
          <w:sz w:val="20"/>
          <w:szCs w:val="20"/>
          <w:shd w:val="clear" w:color="auto" w:fill="FFFFFF"/>
        </w:rPr>
        <w:t xml:space="preserve"> не обов’язково відображає погляди ІСАР Єднання, погляди Агентства США з міжнародного розвитку або Уряду США.</w:t>
      </w:r>
    </w:p>
    <w:sectPr w:rsidR="006205D9" w:rsidRPr="006205D9">
      <w:headerReference w:type="default" r:id="rId49"/>
      <w:footerReference w:type="default" r:id="rId50"/>
      <w:footerReference w:type="first" r:id="rId51"/>
      <w:pgSz w:w="11906" w:h="16838"/>
      <w:pgMar w:top="0" w:right="850" w:bottom="850" w:left="1417"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0008B" w14:textId="77777777" w:rsidR="00DC3A0A" w:rsidRDefault="00DC3A0A">
      <w:pPr>
        <w:spacing w:after="0" w:line="240" w:lineRule="auto"/>
      </w:pPr>
      <w:r>
        <w:separator/>
      </w:r>
    </w:p>
  </w:endnote>
  <w:endnote w:type="continuationSeparator" w:id="0">
    <w:p w14:paraId="1CCD0B2D" w14:textId="77777777" w:rsidR="00DC3A0A" w:rsidRDefault="00DC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AD94" w14:textId="77777777" w:rsidR="009144B3" w:rsidRDefault="007D5BA4">
    <w:r>
      <w:rPr>
        <w:noProof/>
      </w:rPr>
      <w:drawing>
        <wp:anchor distT="114300" distB="114300" distL="114300" distR="114300" simplePos="0" relativeHeight="251658240" behindDoc="0" locked="0" layoutInCell="1" hidden="0" allowOverlap="1" wp14:anchorId="37C59DAC" wp14:editId="333E9B2A">
          <wp:simplePos x="0" y="0"/>
          <wp:positionH relativeFrom="column">
            <wp:posOffset>5381625</wp:posOffset>
          </wp:positionH>
          <wp:positionV relativeFrom="paragraph">
            <wp:posOffset>418362</wp:posOffset>
          </wp:positionV>
          <wp:extent cx="544512" cy="221208"/>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4512" cy="221208"/>
                  </a:xfrm>
                  <a:prstGeom prst="rect">
                    <a:avLst/>
                  </a:prstGeom>
                  <a:ln/>
                </pic:spPr>
              </pic:pic>
            </a:graphicData>
          </a:graphic>
        </wp:anchor>
      </w:drawing>
    </w:r>
  </w:p>
  <w:p w14:paraId="7874C10F" w14:textId="77777777" w:rsidR="009144B3" w:rsidRDefault="007D5BA4">
    <w:pPr>
      <w:pBdr>
        <w:top w:val="single" w:sz="4" w:space="1" w:color="4472C4"/>
        <w:left w:val="nil"/>
        <w:bottom w:val="nil"/>
        <w:right w:val="nil"/>
        <w:between w:val="nil"/>
      </w:pBdr>
      <w:tabs>
        <w:tab w:val="left" w:pos="2132"/>
        <w:tab w:val="right" w:pos="9639"/>
      </w:tabs>
      <w:spacing w:after="180" w:line="264" w:lineRule="auto"/>
    </w:pPr>
    <w:r>
      <w:rPr>
        <w:rFonts w:ascii="Arial" w:eastAsia="Arial" w:hAnsi="Arial" w:cs="Arial"/>
        <w:noProof/>
        <w:color w:val="44546A"/>
        <w:sz w:val="20"/>
        <w:szCs w:val="20"/>
      </w:rPr>
      <w:drawing>
        <wp:inline distT="114300" distB="114300" distL="114300" distR="114300" wp14:anchorId="03D35F45" wp14:editId="5EFA98B4">
          <wp:extent cx="3928192" cy="390815"/>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3928192" cy="390815"/>
                  </a:xfrm>
                  <a:prstGeom prst="rect">
                    <a:avLst/>
                  </a:prstGeom>
                  <a:ln/>
                </pic:spPr>
              </pic:pic>
            </a:graphicData>
          </a:graphic>
        </wp:inline>
      </w:drawing>
    </w:r>
    <w:r>
      <w:rPr>
        <w:rFonts w:ascii="Arial" w:eastAsia="Arial" w:hAnsi="Arial" w:cs="Arial"/>
        <w:color w:val="44546A"/>
        <w:sz w:val="20"/>
        <w:szCs w:val="20"/>
      </w:rPr>
      <w:tab/>
    </w:r>
    <w:r>
      <w:t xml:space="preserve">   </w:t>
    </w:r>
    <w:r>
      <w:rPr>
        <w:noProof/>
      </w:rPr>
      <w:drawing>
        <wp:anchor distT="0" distB="0" distL="114300" distR="114300" simplePos="0" relativeHeight="251659264" behindDoc="0" locked="0" layoutInCell="1" hidden="0" allowOverlap="1" wp14:anchorId="4EC12BE6" wp14:editId="63BDEFB8">
          <wp:simplePos x="0" y="0"/>
          <wp:positionH relativeFrom="column">
            <wp:posOffset>-371469</wp:posOffset>
          </wp:positionH>
          <wp:positionV relativeFrom="paragraph">
            <wp:posOffset>41910</wp:posOffset>
          </wp:positionV>
          <wp:extent cx="1863090" cy="419100"/>
          <wp:effectExtent l="0" t="0" r="0" b="0"/>
          <wp:wrapSquare wrapText="bothSides" distT="0" distB="0" distL="114300" distR="11430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1863090" cy="419100"/>
                  </a:xfrm>
                  <a:prstGeom prst="rect">
                    <a:avLst/>
                  </a:prstGeom>
                  <a:ln/>
                </pic:spPr>
              </pic:pic>
            </a:graphicData>
          </a:graphic>
        </wp:anchor>
      </w:drawing>
    </w:r>
  </w:p>
  <w:p w14:paraId="321F426E" w14:textId="77777777" w:rsidR="009144B3" w:rsidRDefault="007D5BA4">
    <w:pPr>
      <w:pBdr>
        <w:top w:val="single" w:sz="4" w:space="1" w:color="4472C4"/>
        <w:left w:val="nil"/>
        <w:bottom w:val="nil"/>
        <w:right w:val="nil"/>
        <w:between w:val="nil"/>
      </w:pBdr>
      <w:tabs>
        <w:tab w:val="left" w:pos="2132"/>
        <w:tab w:val="right" w:pos="9639"/>
      </w:tabs>
      <w:spacing w:after="180" w:line="264" w:lineRule="auto"/>
    </w:pPr>
    <w:r>
      <w:t xml:space="preserve">                                                                                                  </w:t>
    </w:r>
    <w:r>
      <w:fldChar w:fldCharType="begin"/>
    </w:r>
    <w:r>
      <w:instrText>PAGE</w:instrText>
    </w:r>
    <w:r>
      <w:fldChar w:fldCharType="separate"/>
    </w:r>
    <w:r w:rsidR="004D135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B121" w14:textId="77777777" w:rsidR="009144B3" w:rsidRDefault="00914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1FBA" w14:textId="77777777" w:rsidR="00DC3A0A" w:rsidRDefault="00DC3A0A">
      <w:pPr>
        <w:spacing w:after="0" w:line="240" w:lineRule="auto"/>
      </w:pPr>
      <w:r>
        <w:separator/>
      </w:r>
    </w:p>
  </w:footnote>
  <w:footnote w:type="continuationSeparator" w:id="0">
    <w:p w14:paraId="1B59E608" w14:textId="77777777" w:rsidR="00DC3A0A" w:rsidRDefault="00DC3A0A">
      <w:pPr>
        <w:spacing w:after="0" w:line="240" w:lineRule="auto"/>
      </w:pPr>
      <w:r>
        <w:continuationSeparator/>
      </w:r>
    </w:p>
  </w:footnote>
  <w:footnote w:id="1">
    <w:p w14:paraId="08A24588" w14:textId="77777777" w:rsidR="009144B3" w:rsidRDefault="007D5BA4">
      <w:pPr>
        <w:spacing w:after="0" w:line="240" w:lineRule="auto"/>
        <w:jc w:val="both"/>
        <w:rPr>
          <w:sz w:val="18"/>
          <w:szCs w:val="18"/>
        </w:rPr>
      </w:pPr>
      <w:r>
        <w:rPr>
          <w:vertAlign w:val="superscript"/>
        </w:rPr>
        <w:footnoteRef/>
      </w:r>
      <w:r>
        <w:rPr>
          <w:sz w:val="18"/>
          <w:szCs w:val="18"/>
        </w:rPr>
        <w:t xml:space="preserve"> Суспільний інтерес означає, що громадськість має користь (вигоду) від того, що певна інформація є доступною. </w:t>
      </w:r>
    </w:p>
  </w:footnote>
  <w:footnote w:id="2">
    <w:p w14:paraId="54522428" w14:textId="77777777" w:rsidR="009144B3" w:rsidRDefault="007D5BA4">
      <w:pPr>
        <w:spacing w:after="0" w:line="240" w:lineRule="auto"/>
        <w:rPr>
          <w:sz w:val="18"/>
          <w:szCs w:val="18"/>
        </w:rPr>
      </w:pPr>
      <w:r>
        <w:rPr>
          <w:vertAlign w:val="superscript"/>
        </w:rPr>
        <w:footnoteRef/>
      </w:r>
      <w:r>
        <w:rPr>
          <w:sz w:val="18"/>
          <w:szCs w:val="18"/>
        </w:rPr>
        <w:t xml:space="preserve"> Режим доступу: </w:t>
      </w:r>
      <w:hyperlink r:id="rId1">
        <w:r>
          <w:rPr>
            <w:color w:val="0000FF"/>
            <w:sz w:val="18"/>
            <w:szCs w:val="18"/>
            <w:u w:val="single"/>
          </w:rPr>
          <w:t>http://zakon2.rada.gov.ua/laws/show/994_036</w:t>
        </w:r>
      </w:hyperlink>
    </w:p>
  </w:footnote>
  <w:footnote w:id="3">
    <w:p w14:paraId="6E4203BF" w14:textId="77777777" w:rsidR="009144B3" w:rsidRDefault="007D5BA4">
      <w:pPr>
        <w:spacing w:after="0" w:line="240" w:lineRule="auto"/>
        <w:rPr>
          <w:sz w:val="18"/>
          <w:szCs w:val="18"/>
        </w:rPr>
      </w:pPr>
      <w:r>
        <w:rPr>
          <w:vertAlign w:val="superscript"/>
        </w:rPr>
        <w:footnoteRef/>
      </w:r>
      <w:r>
        <w:rPr>
          <w:sz w:val="18"/>
          <w:szCs w:val="18"/>
        </w:rPr>
        <w:t xml:space="preserve"> Режим доступу: </w:t>
      </w:r>
      <w:hyperlink r:id="rId2">
        <w:r>
          <w:rPr>
            <w:color w:val="0000FF"/>
            <w:sz w:val="18"/>
            <w:szCs w:val="18"/>
            <w:u w:val="single"/>
          </w:rPr>
          <w:t>http://zakon1.rada.gov.ua/laws/show/994_b49/paran2#n2</w:t>
        </w:r>
      </w:hyperlink>
      <w:r>
        <w:rPr>
          <w:sz w:val="18"/>
          <w:szCs w:val="18"/>
        </w:rPr>
        <w:t xml:space="preserve"> </w:t>
      </w:r>
    </w:p>
  </w:footnote>
  <w:footnote w:id="4">
    <w:p w14:paraId="7596A1D5" w14:textId="77777777" w:rsidR="009144B3" w:rsidRDefault="007D5BA4">
      <w:pPr>
        <w:spacing w:after="0" w:line="240" w:lineRule="auto"/>
        <w:rPr>
          <w:sz w:val="18"/>
          <w:szCs w:val="18"/>
        </w:rPr>
      </w:pPr>
      <w:r>
        <w:rPr>
          <w:vertAlign w:val="superscript"/>
        </w:rPr>
        <w:footnoteRef/>
      </w:r>
      <w:r>
        <w:rPr>
          <w:sz w:val="18"/>
          <w:szCs w:val="18"/>
        </w:rPr>
        <w:t xml:space="preserve"> Режим доступу: </w:t>
      </w:r>
      <w:hyperlink r:id="rId3">
        <w:r>
          <w:rPr>
            <w:color w:val="0000FF"/>
            <w:sz w:val="18"/>
            <w:szCs w:val="18"/>
            <w:u w:val="single"/>
          </w:rPr>
          <w:t>http://zakon2.rada.gov.ua/laws/show/994_a33</w:t>
        </w:r>
      </w:hyperlink>
      <w:r>
        <w:rPr>
          <w:sz w:val="18"/>
          <w:szCs w:val="18"/>
        </w:rPr>
        <w:t xml:space="preserve"> </w:t>
      </w:r>
    </w:p>
  </w:footnote>
  <w:footnote w:id="5">
    <w:p w14:paraId="2ECB5480" w14:textId="77777777" w:rsidR="009144B3" w:rsidRDefault="007D5BA4">
      <w:pPr>
        <w:spacing w:after="0" w:line="240" w:lineRule="auto"/>
        <w:rPr>
          <w:sz w:val="20"/>
          <w:szCs w:val="20"/>
        </w:rPr>
      </w:pPr>
      <w:r>
        <w:rPr>
          <w:vertAlign w:val="superscript"/>
        </w:rPr>
        <w:footnoteRef/>
      </w:r>
      <w:r>
        <w:rPr>
          <w:sz w:val="20"/>
          <w:szCs w:val="20"/>
        </w:rPr>
        <w:t xml:space="preserve"> </w:t>
      </w:r>
      <w:r>
        <w:rPr>
          <w:sz w:val="18"/>
          <w:szCs w:val="18"/>
        </w:rPr>
        <w:t xml:space="preserve">Режим доступу: </w:t>
      </w:r>
      <w:hyperlink r:id="rId4">
        <w:r>
          <w:rPr>
            <w:color w:val="0000FF"/>
            <w:sz w:val="18"/>
            <w:szCs w:val="18"/>
            <w:u w:val="single"/>
          </w:rPr>
          <w:t>https://zakon.rada.gov.ua/laws/show/994_739?lang=uk</w:t>
        </w:r>
      </w:hyperlink>
    </w:p>
  </w:footnote>
  <w:footnote w:id="6">
    <w:p w14:paraId="49759089" w14:textId="77777777" w:rsidR="009144B3" w:rsidRDefault="007D5BA4">
      <w:pPr>
        <w:spacing w:after="0" w:line="240" w:lineRule="auto"/>
        <w:rPr>
          <w:sz w:val="18"/>
          <w:szCs w:val="18"/>
        </w:rPr>
      </w:pPr>
      <w:r>
        <w:rPr>
          <w:vertAlign w:val="superscript"/>
        </w:rPr>
        <w:footnoteRef/>
      </w:r>
      <w:r>
        <w:rPr>
          <w:sz w:val="18"/>
          <w:szCs w:val="18"/>
        </w:rPr>
        <w:t xml:space="preserve"> Режим доступу: </w:t>
      </w:r>
      <w:hyperlink r:id="rId5">
        <w:r>
          <w:rPr>
            <w:color w:val="0000FF"/>
            <w:sz w:val="18"/>
            <w:szCs w:val="18"/>
            <w:u w:val="single"/>
          </w:rPr>
          <w:t>https://rm.coe.int/168008482671</w:t>
        </w:r>
      </w:hyperlink>
      <w:r>
        <w:rPr>
          <w:sz w:val="18"/>
          <w:szCs w:val="18"/>
        </w:rPr>
        <w:t xml:space="preserve"> </w:t>
      </w:r>
    </w:p>
  </w:footnote>
  <w:footnote w:id="7">
    <w:p w14:paraId="3E36B009" w14:textId="77777777" w:rsidR="009144B3" w:rsidRDefault="007D5BA4">
      <w:pPr>
        <w:spacing w:after="0" w:line="240" w:lineRule="auto"/>
        <w:rPr>
          <w:sz w:val="18"/>
          <w:szCs w:val="18"/>
        </w:rPr>
      </w:pPr>
      <w:r>
        <w:rPr>
          <w:vertAlign w:val="superscript"/>
        </w:rPr>
        <w:footnoteRef/>
      </w:r>
      <w:r>
        <w:rPr>
          <w:sz w:val="18"/>
          <w:szCs w:val="18"/>
        </w:rPr>
        <w:t xml:space="preserve"> Режим доступу: </w:t>
      </w:r>
      <w:hyperlink r:id="rId6">
        <w:r>
          <w:rPr>
            <w:color w:val="0000FF"/>
            <w:sz w:val="18"/>
            <w:szCs w:val="18"/>
            <w:u w:val="single"/>
          </w:rPr>
          <w:t>http://library.khpg.org/index.php?id=944255597</w:t>
        </w:r>
      </w:hyperlink>
      <w:r>
        <w:rPr>
          <w:sz w:val="18"/>
          <w:szCs w:val="18"/>
        </w:rPr>
        <w:t xml:space="preserve"> </w:t>
      </w:r>
    </w:p>
  </w:footnote>
  <w:footnote w:id="8">
    <w:p w14:paraId="530C220F" w14:textId="77777777" w:rsidR="009144B3" w:rsidRDefault="007D5BA4">
      <w:pPr>
        <w:spacing w:after="0" w:line="240" w:lineRule="auto"/>
        <w:rPr>
          <w:sz w:val="20"/>
          <w:szCs w:val="20"/>
        </w:rPr>
      </w:pPr>
      <w:r>
        <w:rPr>
          <w:vertAlign w:val="superscript"/>
        </w:rPr>
        <w:footnoteRef/>
      </w:r>
      <w:r>
        <w:rPr>
          <w:sz w:val="18"/>
          <w:szCs w:val="18"/>
        </w:rPr>
        <w:t xml:space="preserve"> Режим доступу: </w:t>
      </w:r>
      <w:hyperlink r:id="rId7">
        <w:r>
          <w:rPr>
            <w:color w:val="0000FF"/>
            <w:sz w:val="18"/>
            <w:szCs w:val="18"/>
            <w:u w:val="single"/>
          </w:rPr>
          <w:t>https://zakon3.rada.gov.ua/laws/show/994_015</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6839" w14:textId="77777777" w:rsidR="009144B3" w:rsidRDefault="009144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2E2"/>
    <w:multiLevelType w:val="multilevel"/>
    <w:tmpl w:val="700013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9236E"/>
    <w:multiLevelType w:val="multilevel"/>
    <w:tmpl w:val="B2DC0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613582"/>
    <w:multiLevelType w:val="multilevel"/>
    <w:tmpl w:val="FFAE7A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92D60"/>
    <w:multiLevelType w:val="multilevel"/>
    <w:tmpl w:val="01CA1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D4388"/>
    <w:multiLevelType w:val="hybridMultilevel"/>
    <w:tmpl w:val="01AEF2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5197240"/>
    <w:multiLevelType w:val="multilevel"/>
    <w:tmpl w:val="9814A4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F2F02"/>
    <w:multiLevelType w:val="hybridMultilevel"/>
    <w:tmpl w:val="5714FD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7F904BB"/>
    <w:multiLevelType w:val="multilevel"/>
    <w:tmpl w:val="35F420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8E45019"/>
    <w:multiLevelType w:val="hybridMultilevel"/>
    <w:tmpl w:val="1DB61D60"/>
    <w:lvl w:ilvl="0" w:tplc="0422000F">
      <w:start w:val="1"/>
      <w:numFmt w:val="decimal"/>
      <w:lvlText w:val="%1."/>
      <w:lvlJc w:val="left"/>
      <w:pPr>
        <w:ind w:left="770" w:hanging="360"/>
      </w:pPr>
    </w:lvl>
    <w:lvl w:ilvl="1" w:tplc="04220019" w:tentative="1">
      <w:start w:val="1"/>
      <w:numFmt w:val="lowerLetter"/>
      <w:lvlText w:val="%2."/>
      <w:lvlJc w:val="left"/>
      <w:pPr>
        <w:ind w:left="1490" w:hanging="360"/>
      </w:pPr>
    </w:lvl>
    <w:lvl w:ilvl="2" w:tplc="0422001B" w:tentative="1">
      <w:start w:val="1"/>
      <w:numFmt w:val="lowerRoman"/>
      <w:lvlText w:val="%3."/>
      <w:lvlJc w:val="right"/>
      <w:pPr>
        <w:ind w:left="2210" w:hanging="180"/>
      </w:pPr>
    </w:lvl>
    <w:lvl w:ilvl="3" w:tplc="0422000F" w:tentative="1">
      <w:start w:val="1"/>
      <w:numFmt w:val="decimal"/>
      <w:lvlText w:val="%4."/>
      <w:lvlJc w:val="left"/>
      <w:pPr>
        <w:ind w:left="2930" w:hanging="360"/>
      </w:pPr>
    </w:lvl>
    <w:lvl w:ilvl="4" w:tplc="04220019" w:tentative="1">
      <w:start w:val="1"/>
      <w:numFmt w:val="lowerLetter"/>
      <w:lvlText w:val="%5."/>
      <w:lvlJc w:val="left"/>
      <w:pPr>
        <w:ind w:left="3650" w:hanging="360"/>
      </w:pPr>
    </w:lvl>
    <w:lvl w:ilvl="5" w:tplc="0422001B" w:tentative="1">
      <w:start w:val="1"/>
      <w:numFmt w:val="lowerRoman"/>
      <w:lvlText w:val="%6."/>
      <w:lvlJc w:val="right"/>
      <w:pPr>
        <w:ind w:left="4370" w:hanging="180"/>
      </w:pPr>
    </w:lvl>
    <w:lvl w:ilvl="6" w:tplc="0422000F" w:tentative="1">
      <w:start w:val="1"/>
      <w:numFmt w:val="decimal"/>
      <w:lvlText w:val="%7."/>
      <w:lvlJc w:val="left"/>
      <w:pPr>
        <w:ind w:left="5090" w:hanging="360"/>
      </w:pPr>
    </w:lvl>
    <w:lvl w:ilvl="7" w:tplc="04220019" w:tentative="1">
      <w:start w:val="1"/>
      <w:numFmt w:val="lowerLetter"/>
      <w:lvlText w:val="%8."/>
      <w:lvlJc w:val="left"/>
      <w:pPr>
        <w:ind w:left="5810" w:hanging="360"/>
      </w:pPr>
    </w:lvl>
    <w:lvl w:ilvl="8" w:tplc="0422001B" w:tentative="1">
      <w:start w:val="1"/>
      <w:numFmt w:val="lowerRoman"/>
      <w:lvlText w:val="%9."/>
      <w:lvlJc w:val="right"/>
      <w:pPr>
        <w:ind w:left="6530" w:hanging="180"/>
      </w:pPr>
    </w:lvl>
  </w:abstractNum>
  <w:abstractNum w:abstractNumId="9" w15:restartNumberingAfterBreak="0">
    <w:nsid w:val="3A0F1124"/>
    <w:multiLevelType w:val="multilevel"/>
    <w:tmpl w:val="8E5604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715F84"/>
    <w:multiLevelType w:val="multilevel"/>
    <w:tmpl w:val="4CA00A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463B04"/>
    <w:multiLevelType w:val="multilevel"/>
    <w:tmpl w:val="B21A4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5001FD"/>
    <w:multiLevelType w:val="multilevel"/>
    <w:tmpl w:val="DC229F3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9D872EF"/>
    <w:multiLevelType w:val="multilevel"/>
    <w:tmpl w:val="08FE57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624938"/>
    <w:multiLevelType w:val="multilevel"/>
    <w:tmpl w:val="4F96B8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4D80399"/>
    <w:multiLevelType w:val="multilevel"/>
    <w:tmpl w:val="4B266D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9A619F"/>
    <w:multiLevelType w:val="multilevel"/>
    <w:tmpl w:val="D952C8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E112E6"/>
    <w:multiLevelType w:val="multilevel"/>
    <w:tmpl w:val="645442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7C4DF5"/>
    <w:multiLevelType w:val="multilevel"/>
    <w:tmpl w:val="C93A5E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ED77C8"/>
    <w:multiLevelType w:val="multilevel"/>
    <w:tmpl w:val="04545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7A11C74"/>
    <w:multiLevelType w:val="multilevel"/>
    <w:tmpl w:val="8444B93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9A04DDC"/>
    <w:multiLevelType w:val="multilevel"/>
    <w:tmpl w:val="4B1CC5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F3F5843"/>
    <w:multiLevelType w:val="multilevel"/>
    <w:tmpl w:val="B0BA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1"/>
  </w:num>
  <w:num w:numId="3">
    <w:abstractNumId w:val="1"/>
  </w:num>
  <w:num w:numId="4">
    <w:abstractNumId w:val="14"/>
  </w:num>
  <w:num w:numId="5">
    <w:abstractNumId w:val="20"/>
  </w:num>
  <w:num w:numId="6">
    <w:abstractNumId w:val="19"/>
  </w:num>
  <w:num w:numId="7">
    <w:abstractNumId w:val="12"/>
  </w:num>
  <w:num w:numId="8">
    <w:abstractNumId w:val="8"/>
  </w:num>
  <w:num w:numId="9">
    <w:abstractNumId w:val="4"/>
  </w:num>
  <w:num w:numId="10">
    <w:abstractNumId w:val="22"/>
  </w:num>
  <w:num w:numId="11">
    <w:abstractNumId w:val="3"/>
    <w:lvlOverride w:ilvl="0">
      <w:lvl w:ilvl="0">
        <w:numFmt w:val="decimal"/>
        <w:lvlText w:val="%1."/>
        <w:lvlJc w:val="left"/>
      </w:lvl>
    </w:lvlOverride>
  </w:num>
  <w:num w:numId="12">
    <w:abstractNumId w:val="11"/>
    <w:lvlOverride w:ilvl="0">
      <w:lvl w:ilvl="0">
        <w:numFmt w:val="decimal"/>
        <w:lvlText w:val="%1."/>
        <w:lvlJc w:val="left"/>
      </w:lvl>
    </w:lvlOverride>
  </w:num>
  <w:num w:numId="13">
    <w:abstractNumId w:val="0"/>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9"/>
    <w:lvlOverride w:ilvl="0">
      <w:lvl w:ilvl="0">
        <w:numFmt w:val="decimal"/>
        <w:lvlText w:val="%1."/>
        <w:lvlJc w:val="left"/>
      </w:lvl>
    </w:lvlOverride>
  </w:num>
  <w:num w:numId="16">
    <w:abstractNumId w:val="18"/>
    <w:lvlOverride w:ilvl="0">
      <w:lvl w:ilvl="0">
        <w:numFmt w:val="decimal"/>
        <w:lvlText w:val="%1."/>
        <w:lvlJc w:val="left"/>
      </w:lvl>
    </w:lvlOverride>
  </w:num>
  <w:num w:numId="17">
    <w:abstractNumId w:val="2"/>
    <w:lvlOverride w:ilvl="0">
      <w:lvl w:ilvl="0">
        <w:numFmt w:val="decimal"/>
        <w:lvlText w:val="%1."/>
        <w:lvlJc w:val="left"/>
      </w:lvl>
    </w:lvlOverride>
  </w:num>
  <w:num w:numId="18">
    <w:abstractNumId w:val="17"/>
    <w:lvlOverride w:ilvl="0">
      <w:lvl w:ilvl="0">
        <w:numFmt w:val="decimal"/>
        <w:lvlText w:val="%1."/>
        <w:lvlJc w:val="left"/>
      </w:lvl>
    </w:lvlOverride>
  </w:num>
  <w:num w:numId="19">
    <w:abstractNumId w:val="5"/>
    <w:lvlOverride w:ilvl="0">
      <w:lvl w:ilvl="0">
        <w:numFmt w:val="decimal"/>
        <w:lvlText w:val="%1."/>
        <w:lvlJc w:val="left"/>
      </w:lvl>
    </w:lvlOverride>
  </w:num>
  <w:num w:numId="20">
    <w:abstractNumId w:val="13"/>
    <w:lvlOverride w:ilvl="0">
      <w:lvl w:ilvl="0">
        <w:numFmt w:val="decimal"/>
        <w:lvlText w:val="%1."/>
        <w:lvlJc w:val="left"/>
      </w:lvl>
    </w:lvlOverride>
  </w:num>
  <w:num w:numId="21">
    <w:abstractNumId w:val="15"/>
    <w:lvlOverride w:ilvl="0">
      <w:lvl w:ilvl="0">
        <w:numFmt w:val="decimal"/>
        <w:lvlText w:val="%1."/>
        <w:lvlJc w:val="left"/>
      </w:lvl>
    </w:lvlOverride>
  </w:num>
  <w:num w:numId="22">
    <w:abstractNumId w:val="16"/>
    <w:lvlOverride w:ilvl="0">
      <w:lvl w:ilvl="0">
        <w:numFmt w:val="decimal"/>
        <w:lvlText w:val="%1."/>
        <w:lvlJc w:val="left"/>
      </w:lvl>
    </w:lvlOverride>
  </w:num>
  <w:num w:numId="23">
    <w:abstractNumId w:val="16"/>
    <w:lvlOverride w:ilvl="0">
      <w:lvl w:ilvl="0">
        <w:numFmt w:val="decimal"/>
        <w:lvlText w:val="%1."/>
        <w:lvlJc w:val="left"/>
      </w:lvl>
    </w:lvlOverride>
  </w:num>
  <w:num w:numId="24">
    <w:abstractNumId w:val="16"/>
    <w:lvlOverride w:ilvl="0">
      <w:lvl w:ilvl="0">
        <w:numFmt w:val="decimal"/>
        <w:lvlText w:val="%1."/>
        <w:lvlJc w:val="left"/>
      </w:lvl>
    </w:lvlOverride>
  </w:num>
  <w:num w:numId="25">
    <w:abstractNumId w:val="16"/>
    <w:lvlOverride w:ilvl="0">
      <w:lvl w:ilvl="0">
        <w:numFmt w:val="decimal"/>
        <w:lvlText w:val="%1."/>
        <w:lvlJc w:val="left"/>
      </w:lvl>
    </w:lvlOverride>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4B3"/>
    <w:rsid w:val="0007574F"/>
    <w:rsid w:val="0007652B"/>
    <w:rsid w:val="000E4A3C"/>
    <w:rsid w:val="00156F91"/>
    <w:rsid w:val="0032168F"/>
    <w:rsid w:val="00465B0A"/>
    <w:rsid w:val="004D1352"/>
    <w:rsid w:val="005D5F49"/>
    <w:rsid w:val="006205D9"/>
    <w:rsid w:val="006F4EAA"/>
    <w:rsid w:val="007D5BA4"/>
    <w:rsid w:val="007E0A52"/>
    <w:rsid w:val="008A0A1F"/>
    <w:rsid w:val="009144B3"/>
    <w:rsid w:val="00970CD8"/>
    <w:rsid w:val="009A5C3F"/>
    <w:rsid w:val="00A066A2"/>
    <w:rsid w:val="00AC3220"/>
    <w:rsid w:val="00AF3928"/>
    <w:rsid w:val="00B13105"/>
    <w:rsid w:val="00B22D9D"/>
    <w:rsid w:val="00B36172"/>
    <w:rsid w:val="00B36CEB"/>
    <w:rsid w:val="00B82C1C"/>
    <w:rsid w:val="00B85267"/>
    <w:rsid w:val="00BF56E2"/>
    <w:rsid w:val="00C66625"/>
    <w:rsid w:val="00CC7BC5"/>
    <w:rsid w:val="00D00017"/>
    <w:rsid w:val="00D150E8"/>
    <w:rsid w:val="00D461B1"/>
    <w:rsid w:val="00DC3A0A"/>
    <w:rsid w:val="00DE22D5"/>
    <w:rsid w:val="00E5226D"/>
    <w:rsid w:val="00EC69FA"/>
    <w:rsid w:val="00EF5D69"/>
    <w:rsid w:val="00EF6EE1"/>
    <w:rsid w:val="00FC23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F6850"/>
  <w15:docId w15:val="{1CB35059-B1E0-D646-BC67-E3F18DC2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7D2"/>
  </w:style>
  <w:style w:type="paragraph" w:styleId="1">
    <w:name w:val="heading 1"/>
    <w:basedOn w:val="a"/>
    <w:next w:val="a"/>
    <w:link w:val="10"/>
    <w:uiPriority w:val="9"/>
    <w:qFormat/>
    <w:rsid w:val="00CB7E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B7E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List Paragraph"/>
    <w:basedOn w:val="a"/>
    <w:uiPriority w:val="34"/>
    <w:qFormat/>
    <w:rsid w:val="003917D2"/>
    <w:pPr>
      <w:ind w:left="720"/>
      <w:contextualSpacing/>
    </w:pPr>
  </w:style>
  <w:style w:type="paragraph" w:customStyle="1" w:styleId="HeaderEven">
    <w:name w:val="Header Even"/>
    <w:basedOn w:val="a5"/>
    <w:autoRedefine/>
    <w:qFormat/>
    <w:rsid w:val="00CB7EE1"/>
    <w:pPr>
      <w:pBdr>
        <w:bottom w:val="single" w:sz="12" w:space="1" w:color="4472C4" w:themeColor="accent1"/>
      </w:pBdr>
      <w:spacing w:before="240" w:after="360"/>
      <w:jc w:val="center"/>
    </w:pPr>
    <w:rPr>
      <w:rFonts w:ascii="Times New Roman" w:eastAsiaTheme="minorEastAsia" w:hAnsi="Times New Roman" w:cs="Times New Roman"/>
      <w:b/>
      <w:bCs/>
      <w:color w:val="44546A" w:themeColor="text2"/>
      <w:sz w:val="28"/>
      <w:szCs w:val="36"/>
      <w:lang w:eastAsia="ja-JP"/>
    </w:rPr>
  </w:style>
  <w:style w:type="paragraph" w:styleId="a5">
    <w:name w:val="No Spacing"/>
    <w:link w:val="a6"/>
    <w:uiPriority w:val="1"/>
    <w:qFormat/>
    <w:rsid w:val="003917D2"/>
    <w:pPr>
      <w:spacing w:after="0" w:line="240" w:lineRule="auto"/>
    </w:pPr>
  </w:style>
  <w:style w:type="character" w:customStyle="1" w:styleId="a6">
    <w:name w:val="Без інтервалів Знак"/>
    <w:basedOn w:val="a0"/>
    <w:link w:val="a5"/>
    <w:uiPriority w:val="1"/>
    <w:rsid w:val="003917D2"/>
  </w:style>
  <w:style w:type="paragraph" w:styleId="a7">
    <w:name w:val="footer"/>
    <w:basedOn w:val="a"/>
    <w:link w:val="a8"/>
    <w:uiPriority w:val="99"/>
    <w:unhideWhenUsed/>
    <w:rsid w:val="003917D2"/>
    <w:pPr>
      <w:tabs>
        <w:tab w:val="center" w:pos="4819"/>
        <w:tab w:val="right" w:pos="9639"/>
      </w:tabs>
      <w:spacing w:after="0" w:line="240" w:lineRule="auto"/>
    </w:pPr>
  </w:style>
  <w:style w:type="character" w:customStyle="1" w:styleId="a8">
    <w:name w:val="Нижній колонтитул Знак"/>
    <w:basedOn w:val="a0"/>
    <w:link w:val="a7"/>
    <w:uiPriority w:val="99"/>
    <w:rsid w:val="003917D2"/>
  </w:style>
  <w:style w:type="character" w:customStyle="1" w:styleId="apple-converted-space">
    <w:name w:val="apple-converted-space"/>
    <w:basedOn w:val="a0"/>
    <w:rsid w:val="003917D2"/>
  </w:style>
  <w:style w:type="paragraph" w:customStyle="1" w:styleId="FooterOdd">
    <w:name w:val="Footer Odd"/>
    <w:basedOn w:val="a"/>
    <w:qFormat/>
    <w:rsid w:val="003917D2"/>
    <w:pPr>
      <w:pBdr>
        <w:top w:val="single" w:sz="4" w:space="1" w:color="4472C4" w:themeColor="accent1"/>
      </w:pBdr>
      <w:spacing w:after="180" w:line="264" w:lineRule="auto"/>
      <w:jc w:val="right"/>
    </w:pPr>
    <w:rPr>
      <w:rFonts w:eastAsiaTheme="minorEastAsia"/>
      <w:color w:val="44546A" w:themeColor="text2"/>
      <w:sz w:val="20"/>
      <w:szCs w:val="23"/>
      <w:lang w:val="ru-RU" w:eastAsia="ja-JP"/>
    </w:rPr>
  </w:style>
  <w:style w:type="character" w:styleId="a9">
    <w:name w:val="Emphasis"/>
    <w:basedOn w:val="a0"/>
    <w:uiPriority w:val="20"/>
    <w:qFormat/>
    <w:rsid w:val="003917D2"/>
    <w:rPr>
      <w:i/>
      <w:iCs/>
    </w:rPr>
  </w:style>
  <w:style w:type="paragraph" w:customStyle="1" w:styleId="rvps2">
    <w:name w:val="rvps2"/>
    <w:basedOn w:val="a"/>
    <w:rsid w:val="003917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header"/>
    <w:basedOn w:val="a"/>
    <w:link w:val="ab"/>
    <w:uiPriority w:val="99"/>
    <w:unhideWhenUsed/>
    <w:rsid w:val="002C37BC"/>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2C37BC"/>
  </w:style>
  <w:style w:type="character" w:customStyle="1" w:styleId="10">
    <w:name w:val="Заголовок 1 Знак"/>
    <w:basedOn w:val="a0"/>
    <w:link w:val="1"/>
    <w:uiPriority w:val="9"/>
    <w:rsid w:val="00CB7EE1"/>
    <w:rPr>
      <w:rFonts w:asciiTheme="majorHAnsi" w:eastAsiaTheme="majorEastAsia" w:hAnsiTheme="majorHAnsi" w:cstheme="majorBidi"/>
      <w:color w:val="2F5496" w:themeColor="accent1" w:themeShade="BF"/>
      <w:sz w:val="32"/>
      <w:szCs w:val="32"/>
    </w:rPr>
  </w:style>
  <w:style w:type="paragraph" w:styleId="ac">
    <w:name w:val="TOC Heading"/>
    <w:basedOn w:val="1"/>
    <w:next w:val="a"/>
    <w:uiPriority w:val="39"/>
    <w:unhideWhenUsed/>
    <w:qFormat/>
    <w:rsid w:val="00CB7EE1"/>
    <w:pPr>
      <w:spacing w:line="259" w:lineRule="auto"/>
      <w:outlineLvl w:val="9"/>
    </w:pPr>
  </w:style>
  <w:style w:type="character" w:customStyle="1" w:styleId="20">
    <w:name w:val="Заголовок 2 Знак"/>
    <w:basedOn w:val="a0"/>
    <w:link w:val="2"/>
    <w:uiPriority w:val="9"/>
    <w:rsid w:val="00CB7EE1"/>
    <w:rPr>
      <w:rFonts w:asciiTheme="majorHAnsi" w:eastAsiaTheme="majorEastAsia" w:hAnsiTheme="majorHAnsi" w:cstheme="majorBidi"/>
      <w:color w:val="2F5496" w:themeColor="accent1" w:themeShade="BF"/>
      <w:sz w:val="26"/>
      <w:szCs w:val="26"/>
    </w:rPr>
  </w:style>
  <w:style w:type="paragraph" w:styleId="11">
    <w:name w:val="toc 1"/>
    <w:basedOn w:val="a"/>
    <w:next w:val="a"/>
    <w:autoRedefine/>
    <w:uiPriority w:val="39"/>
    <w:unhideWhenUsed/>
    <w:rsid w:val="00CB7EE1"/>
    <w:pPr>
      <w:spacing w:after="100"/>
    </w:pPr>
  </w:style>
  <w:style w:type="paragraph" w:styleId="21">
    <w:name w:val="toc 2"/>
    <w:basedOn w:val="a"/>
    <w:next w:val="a"/>
    <w:autoRedefine/>
    <w:uiPriority w:val="39"/>
    <w:unhideWhenUsed/>
    <w:rsid w:val="00CB7EE1"/>
    <w:pPr>
      <w:spacing w:after="100"/>
      <w:ind w:left="220"/>
    </w:pPr>
  </w:style>
  <w:style w:type="character" w:styleId="ad">
    <w:name w:val="Hyperlink"/>
    <w:basedOn w:val="a0"/>
    <w:uiPriority w:val="99"/>
    <w:unhideWhenUsed/>
    <w:rsid w:val="00CB7EE1"/>
    <w:rPr>
      <w:color w:val="0563C1" w:themeColor="hyperlink"/>
      <w:u w:val="single"/>
    </w:rPr>
  </w:style>
  <w:style w:type="paragraph" w:styleId="ae">
    <w:name w:val="Balloon Text"/>
    <w:basedOn w:val="a"/>
    <w:link w:val="af"/>
    <w:uiPriority w:val="99"/>
    <w:semiHidden/>
    <w:unhideWhenUsed/>
    <w:rsid w:val="00357659"/>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357659"/>
    <w:rPr>
      <w:rFonts w:ascii="Tahoma" w:hAnsi="Tahoma" w:cs="Tahoma"/>
      <w:sz w:val="16"/>
      <w:szCs w:val="16"/>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1">
    <w:basedOn w:val="a1"/>
    <w:pPr>
      <w:spacing w:after="0" w:line="240" w:lineRule="auto"/>
    </w:pPr>
    <w:tblPr>
      <w:tblStyleRowBandSize w:val="1"/>
      <w:tblStyleColBandSize w:val="1"/>
      <w:tblCellMar>
        <w:left w:w="115" w:type="dxa"/>
        <w:right w:w="115" w:type="dxa"/>
      </w:tblCellMar>
    </w:tblPr>
    <w:tcPr>
      <w:shd w:val="clear" w:color="auto" w:fill="D2EAF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af2">
    <w:basedOn w:val="a1"/>
    <w:pPr>
      <w:spacing w:after="0" w:line="240" w:lineRule="auto"/>
    </w:pPr>
    <w:tblPr>
      <w:tblStyleRowBandSize w:val="1"/>
      <w:tblStyleColBandSize w:val="1"/>
      <w:tblCellMar>
        <w:left w:w="115" w:type="dxa"/>
        <w:right w:w="115" w:type="dxa"/>
      </w:tblCellMar>
    </w:tblPr>
    <w:tcPr>
      <w:shd w:val="clear" w:color="auto" w:fill="D2EAF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af3">
    <w:basedOn w:val="a1"/>
    <w:pPr>
      <w:spacing w:after="0" w:line="240" w:lineRule="auto"/>
    </w:pPr>
    <w:tblPr>
      <w:tblStyleRowBandSize w:val="1"/>
      <w:tblStyleColBandSize w:val="1"/>
      <w:tblCellMar>
        <w:left w:w="115" w:type="dxa"/>
        <w:right w:w="115" w:type="dxa"/>
      </w:tblCellMar>
    </w:tblPr>
    <w:tcPr>
      <w:shd w:val="clear" w:color="auto" w:fill="D2EAF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af4">
    <w:basedOn w:val="TableNormal1"/>
    <w:pPr>
      <w:spacing w:after="0" w:line="240" w:lineRule="auto"/>
    </w:pPr>
    <w:tblPr>
      <w:tblStyleRowBandSize w:val="1"/>
      <w:tblStyleColBandSize w:val="1"/>
      <w:tblCellMar>
        <w:left w:w="115" w:type="dxa"/>
        <w:right w:w="115" w:type="dxa"/>
      </w:tblCellMar>
    </w:tblPr>
    <w:tcPr>
      <w:shd w:val="clear" w:color="auto" w:fill="D2EAF0"/>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i w:val="0"/>
        <w:color w:val="FFFFFF"/>
      </w:rPr>
      <w:tblPr/>
      <w:tcPr>
        <w:tcBorders>
          <w:left w:val="single" w:sz="8" w:space="0" w:color="FFFFFF"/>
          <w:right w:val="single" w:sz="24" w:space="0" w:color="FFFFFF"/>
          <w:insideH w:val="nil"/>
          <w:insideV w:val="nil"/>
        </w:tcBorders>
        <w:shd w:val="clear" w:color="auto" w:fill="4BACC6"/>
      </w:tcPr>
    </w:tblStylePr>
    <w:tblStylePr w:type="lastCol">
      <w:rPr>
        <w:b/>
        <w:i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af5">
    <w:name w:val="Normal (Web)"/>
    <w:basedOn w:val="a"/>
    <w:uiPriority w:val="99"/>
    <w:unhideWhenUsed/>
    <w:rsid w:val="00B82C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B82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4232">
      <w:bodyDiv w:val="1"/>
      <w:marLeft w:val="0"/>
      <w:marRight w:val="0"/>
      <w:marTop w:val="0"/>
      <w:marBottom w:val="0"/>
      <w:divBdr>
        <w:top w:val="none" w:sz="0" w:space="0" w:color="auto"/>
        <w:left w:val="none" w:sz="0" w:space="0" w:color="auto"/>
        <w:bottom w:val="none" w:sz="0" w:space="0" w:color="auto"/>
        <w:right w:val="none" w:sz="0" w:space="0" w:color="auto"/>
      </w:divBdr>
    </w:div>
    <w:div w:id="177622392">
      <w:bodyDiv w:val="1"/>
      <w:marLeft w:val="0"/>
      <w:marRight w:val="0"/>
      <w:marTop w:val="0"/>
      <w:marBottom w:val="0"/>
      <w:divBdr>
        <w:top w:val="none" w:sz="0" w:space="0" w:color="auto"/>
        <w:left w:val="none" w:sz="0" w:space="0" w:color="auto"/>
        <w:bottom w:val="none" w:sz="0" w:space="0" w:color="auto"/>
        <w:right w:val="none" w:sz="0" w:space="0" w:color="auto"/>
      </w:divBdr>
    </w:div>
    <w:div w:id="181479676">
      <w:bodyDiv w:val="1"/>
      <w:marLeft w:val="0"/>
      <w:marRight w:val="0"/>
      <w:marTop w:val="0"/>
      <w:marBottom w:val="0"/>
      <w:divBdr>
        <w:top w:val="none" w:sz="0" w:space="0" w:color="auto"/>
        <w:left w:val="none" w:sz="0" w:space="0" w:color="auto"/>
        <w:bottom w:val="none" w:sz="0" w:space="0" w:color="auto"/>
        <w:right w:val="none" w:sz="0" w:space="0" w:color="auto"/>
      </w:divBdr>
    </w:div>
    <w:div w:id="438573662">
      <w:bodyDiv w:val="1"/>
      <w:marLeft w:val="0"/>
      <w:marRight w:val="0"/>
      <w:marTop w:val="0"/>
      <w:marBottom w:val="0"/>
      <w:divBdr>
        <w:top w:val="none" w:sz="0" w:space="0" w:color="auto"/>
        <w:left w:val="none" w:sz="0" w:space="0" w:color="auto"/>
        <w:bottom w:val="none" w:sz="0" w:space="0" w:color="auto"/>
        <w:right w:val="none" w:sz="0" w:space="0" w:color="auto"/>
      </w:divBdr>
    </w:div>
    <w:div w:id="601184781">
      <w:bodyDiv w:val="1"/>
      <w:marLeft w:val="0"/>
      <w:marRight w:val="0"/>
      <w:marTop w:val="0"/>
      <w:marBottom w:val="0"/>
      <w:divBdr>
        <w:top w:val="none" w:sz="0" w:space="0" w:color="auto"/>
        <w:left w:val="none" w:sz="0" w:space="0" w:color="auto"/>
        <w:bottom w:val="none" w:sz="0" w:space="0" w:color="auto"/>
        <w:right w:val="none" w:sz="0" w:space="0" w:color="auto"/>
      </w:divBdr>
    </w:div>
    <w:div w:id="757604111">
      <w:bodyDiv w:val="1"/>
      <w:marLeft w:val="0"/>
      <w:marRight w:val="0"/>
      <w:marTop w:val="0"/>
      <w:marBottom w:val="0"/>
      <w:divBdr>
        <w:top w:val="none" w:sz="0" w:space="0" w:color="auto"/>
        <w:left w:val="none" w:sz="0" w:space="0" w:color="auto"/>
        <w:bottom w:val="none" w:sz="0" w:space="0" w:color="auto"/>
        <w:right w:val="none" w:sz="0" w:space="0" w:color="auto"/>
      </w:divBdr>
    </w:div>
    <w:div w:id="794837978">
      <w:bodyDiv w:val="1"/>
      <w:marLeft w:val="0"/>
      <w:marRight w:val="0"/>
      <w:marTop w:val="0"/>
      <w:marBottom w:val="0"/>
      <w:divBdr>
        <w:top w:val="none" w:sz="0" w:space="0" w:color="auto"/>
        <w:left w:val="none" w:sz="0" w:space="0" w:color="auto"/>
        <w:bottom w:val="none" w:sz="0" w:space="0" w:color="auto"/>
        <w:right w:val="none" w:sz="0" w:space="0" w:color="auto"/>
      </w:divBdr>
    </w:div>
    <w:div w:id="952397024">
      <w:bodyDiv w:val="1"/>
      <w:marLeft w:val="0"/>
      <w:marRight w:val="0"/>
      <w:marTop w:val="0"/>
      <w:marBottom w:val="0"/>
      <w:divBdr>
        <w:top w:val="none" w:sz="0" w:space="0" w:color="auto"/>
        <w:left w:val="none" w:sz="0" w:space="0" w:color="auto"/>
        <w:bottom w:val="none" w:sz="0" w:space="0" w:color="auto"/>
        <w:right w:val="none" w:sz="0" w:space="0" w:color="auto"/>
      </w:divBdr>
    </w:div>
    <w:div w:id="989167516">
      <w:bodyDiv w:val="1"/>
      <w:marLeft w:val="0"/>
      <w:marRight w:val="0"/>
      <w:marTop w:val="0"/>
      <w:marBottom w:val="0"/>
      <w:divBdr>
        <w:top w:val="none" w:sz="0" w:space="0" w:color="auto"/>
        <w:left w:val="none" w:sz="0" w:space="0" w:color="auto"/>
        <w:bottom w:val="none" w:sz="0" w:space="0" w:color="auto"/>
        <w:right w:val="none" w:sz="0" w:space="0" w:color="auto"/>
      </w:divBdr>
    </w:div>
    <w:div w:id="1047680373">
      <w:bodyDiv w:val="1"/>
      <w:marLeft w:val="0"/>
      <w:marRight w:val="0"/>
      <w:marTop w:val="0"/>
      <w:marBottom w:val="0"/>
      <w:divBdr>
        <w:top w:val="none" w:sz="0" w:space="0" w:color="auto"/>
        <w:left w:val="none" w:sz="0" w:space="0" w:color="auto"/>
        <w:bottom w:val="none" w:sz="0" w:space="0" w:color="auto"/>
        <w:right w:val="none" w:sz="0" w:space="0" w:color="auto"/>
      </w:divBdr>
    </w:div>
    <w:div w:id="1063529093">
      <w:bodyDiv w:val="1"/>
      <w:marLeft w:val="0"/>
      <w:marRight w:val="0"/>
      <w:marTop w:val="0"/>
      <w:marBottom w:val="0"/>
      <w:divBdr>
        <w:top w:val="none" w:sz="0" w:space="0" w:color="auto"/>
        <w:left w:val="none" w:sz="0" w:space="0" w:color="auto"/>
        <w:bottom w:val="none" w:sz="0" w:space="0" w:color="auto"/>
        <w:right w:val="none" w:sz="0" w:space="0" w:color="auto"/>
      </w:divBdr>
    </w:div>
    <w:div w:id="1068767591">
      <w:bodyDiv w:val="1"/>
      <w:marLeft w:val="0"/>
      <w:marRight w:val="0"/>
      <w:marTop w:val="0"/>
      <w:marBottom w:val="0"/>
      <w:divBdr>
        <w:top w:val="none" w:sz="0" w:space="0" w:color="auto"/>
        <w:left w:val="none" w:sz="0" w:space="0" w:color="auto"/>
        <w:bottom w:val="none" w:sz="0" w:space="0" w:color="auto"/>
        <w:right w:val="none" w:sz="0" w:space="0" w:color="auto"/>
      </w:divBdr>
    </w:div>
    <w:div w:id="1201090113">
      <w:bodyDiv w:val="1"/>
      <w:marLeft w:val="0"/>
      <w:marRight w:val="0"/>
      <w:marTop w:val="0"/>
      <w:marBottom w:val="0"/>
      <w:divBdr>
        <w:top w:val="none" w:sz="0" w:space="0" w:color="auto"/>
        <w:left w:val="none" w:sz="0" w:space="0" w:color="auto"/>
        <w:bottom w:val="none" w:sz="0" w:space="0" w:color="auto"/>
        <w:right w:val="none" w:sz="0" w:space="0" w:color="auto"/>
      </w:divBdr>
    </w:div>
    <w:div w:id="1203904608">
      <w:bodyDiv w:val="1"/>
      <w:marLeft w:val="0"/>
      <w:marRight w:val="0"/>
      <w:marTop w:val="0"/>
      <w:marBottom w:val="0"/>
      <w:divBdr>
        <w:top w:val="none" w:sz="0" w:space="0" w:color="auto"/>
        <w:left w:val="none" w:sz="0" w:space="0" w:color="auto"/>
        <w:bottom w:val="none" w:sz="0" w:space="0" w:color="auto"/>
        <w:right w:val="none" w:sz="0" w:space="0" w:color="auto"/>
      </w:divBdr>
    </w:div>
    <w:div w:id="1285967351">
      <w:bodyDiv w:val="1"/>
      <w:marLeft w:val="0"/>
      <w:marRight w:val="0"/>
      <w:marTop w:val="0"/>
      <w:marBottom w:val="0"/>
      <w:divBdr>
        <w:top w:val="none" w:sz="0" w:space="0" w:color="auto"/>
        <w:left w:val="none" w:sz="0" w:space="0" w:color="auto"/>
        <w:bottom w:val="none" w:sz="0" w:space="0" w:color="auto"/>
        <w:right w:val="none" w:sz="0" w:space="0" w:color="auto"/>
      </w:divBdr>
    </w:div>
    <w:div w:id="1383748104">
      <w:bodyDiv w:val="1"/>
      <w:marLeft w:val="0"/>
      <w:marRight w:val="0"/>
      <w:marTop w:val="0"/>
      <w:marBottom w:val="0"/>
      <w:divBdr>
        <w:top w:val="none" w:sz="0" w:space="0" w:color="auto"/>
        <w:left w:val="none" w:sz="0" w:space="0" w:color="auto"/>
        <w:bottom w:val="none" w:sz="0" w:space="0" w:color="auto"/>
        <w:right w:val="none" w:sz="0" w:space="0" w:color="auto"/>
      </w:divBdr>
    </w:div>
    <w:div w:id="1417895788">
      <w:bodyDiv w:val="1"/>
      <w:marLeft w:val="0"/>
      <w:marRight w:val="0"/>
      <w:marTop w:val="0"/>
      <w:marBottom w:val="0"/>
      <w:divBdr>
        <w:top w:val="none" w:sz="0" w:space="0" w:color="auto"/>
        <w:left w:val="none" w:sz="0" w:space="0" w:color="auto"/>
        <w:bottom w:val="none" w:sz="0" w:space="0" w:color="auto"/>
        <w:right w:val="none" w:sz="0" w:space="0" w:color="auto"/>
      </w:divBdr>
    </w:div>
    <w:div w:id="1467772754">
      <w:bodyDiv w:val="1"/>
      <w:marLeft w:val="0"/>
      <w:marRight w:val="0"/>
      <w:marTop w:val="0"/>
      <w:marBottom w:val="0"/>
      <w:divBdr>
        <w:top w:val="none" w:sz="0" w:space="0" w:color="auto"/>
        <w:left w:val="none" w:sz="0" w:space="0" w:color="auto"/>
        <w:bottom w:val="none" w:sz="0" w:space="0" w:color="auto"/>
        <w:right w:val="none" w:sz="0" w:space="0" w:color="auto"/>
      </w:divBdr>
    </w:div>
    <w:div w:id="1504128219">
      <w:bodyDiv w:val="1"/>
      <w:marLeft w:val="0"/>
      <w:marRight w:val="0"/>
      <w:marTop w:val="0"/>
      <w:marBottom w:val="0"/>
      <w:divBdr>
        <w:top w:val="none" w:sz="0" w:space="0" w:color="auto"/>
        <w:left w:val="none" w:sz="0" w:space="0" w:color="auto"/>
        <w:bottom w:val="none" w:sz="0" w:space="0" w:color="auto"/>
        <w:right w:val="none" w:sz="0" w:space="0" w:color="auto"/>
      </w:divBdr>
    </w:div>
    <w:div w:id="1734237774">
      <w:bodyDiv w:val="1"/>
      <w:marLeft w:val="0"/>
      <w:marRight w:val="0"/>
      <w:marTop w:val="0"/>
      <w:marBottom w:val="0"/>
      <w:divBdr>
        <w:top w:val="none" w:sz="0" w:space="0" w:color="auto"/>
        <w:left w:val="none" w:sz="0" w:space="0" w:color="auto"/>
        <w:bottom w:val="none" w:sz="0" w:space="0" w:color="auto"/>
        <w:right w:val="none" w:sz="0" w:space="0" w:color="auto"/>
      </w:divBdr>
    </w:div>
    <w:div w:id="1772891219">
      <w:bodyDiv w:val="1"/>
      <w:marLeft w:val="0"/>
      <w:marRight w:val="0"/>
      <w:marTop w:val="0"/>
      <w:marBottom w:val="0"/>
      <w:divBdr>
        <w:top w:val="none" w:sz="0" w:space="0" w:color="auto"/>
        <w:left w:val="none" w:sz="0" w:space="0" w:color="auto"/>
        <w:bottom w:val="none" w:sz="0" w:space="0" w:color="auto"/>
        <w:right w:val="none" w:sz="0" w:space="0" w:color="auto"/>
      </w:divBdr>
    </w:div>
    <w:div w:id="1834685675">
      <w:bodyDiv w:val="1"/>
      <w:marLeft w:val="0"/>
      <w:marRight w:val="0"/>
      <w:marTop w:val="0"/>
      <w:marBottom w:val="0"/>
      <w:divBdr>
        <w:top w:val="none" w:sz="0" w:space="0" w:color="auto"/>
        <w:left w:val="none" w:sz="0" w:space="0" w:color="auto"/>
        <w:bottom w:val="none" w:sz="0" w:space="0" w:color="auto"/>
        <w:right w:val="none" w:sz="0" w:space="0" w:color="auto"/>
      </w:divBdr>
    </w:div>
    <w:div w:id="2061593601">
      <w:bodyDiv w:val="1"/>
      <w:marLeft w:val="0"/>
      <w:marRight w:val="0"/>
      <w:marTop w:val="0"/>
      <w:marBottom w:val="0"/>
      <w:divBdr>
        <w:top w:val="none" w:sz="0" w:space="0" w:color="auto"/>
        <w:left w:val="none" w:sz="0" w:space="0" w:color="auto"/>
        <w:bottom w:val="none" w:sz="0" w:space="0" w:color="auto"/>
        <w:right w:val="none" w:sz="0" w:space="0" w:color="auto"/>
      </w:divBdr>
    </w:div>
    <w:div w:id="2072071395">
      <w:bodyDiv w:val="1"/>
      <w:marLeft w:val="0"/>
      <w:marRight w:val="0"/>
      <w:marTop w:val="0"/>
      <w:marBottom w:val="0"/>
      <w:divBdr>
        <w:top w:val="none" w:sz="0" w:space="0" w:color="auto"/>
        <w:left w:val="none" w:sz="0" w:space="0" w:color="auto"/>
        <w:bottom w:val="none" w:sz="0" w:space="0" w:color="auto"/>
        <w:right w:val="none" w:sz="0" w:space="0" w:color="auto"/>
      </w:divBdr>
    </w:div>
    <w:div w:id="2090493769">
      <w:bodyDiv w:val="1"/>
      <w:marLeft w:val="0"/>
      <w:marRight w:val="0"/>
      <w:marTop w:val="0"/>
      <w:marBottom w:val="0"/>
      <w:divBdr>
        <w:top w:val="none" w:sz="0" w:space="0" w:color="auto"/>
        <w:left w:val="none" w:sz="0" w:space="0" w:color="auto"/>
        <w:bottom w:val="none" w:sz="0" w:space="0" w:color="auto"/>
        <w:right w:val="none" w:sz="0" w:space="0" w:color="auto"/>
      </w:divBdr>
    </w:div>
    <w:div w:id="2098667059">
      <w:bodyDiv w:val="1"/>
      <w:marLeft w:val="0"/>
      <w:marRight w:val="0"/>
      <w:marTop w:val="0"/>
      <w:marBottom w:val="0"/>
      <w:divBdr>
        <w:top w:val="none" w:sz="0" w:space="0" w:color="auto"/>
        <w:left w:val="none" w:sz="0" w:space="0" w:color="auto"/>
        <w:bottom w:val="none" w:sz="0" w:space="0" w:color="auto"/>
        <w:right w:val="none" w:sz="0" w:space="0" w:color="auto"/>
      </w:divBdr>
    </w:div>
    <w:div w:id="2121488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ublic.nazk.gov.ua/documents/12e852ce-075c-4832-8158-200df773524e" TargetMode="External"/><Relationship Id="rId18" Type="http://schemas.openxmlformats.org/officeDocument/2006/relationships/hyperlink" Target="https://hoshcha-rada.gov.ua/dokumenty/arkhitektura-ta-mistobuduvannia/mistobudivna-dokumentatsiia/heneralni-plany" TargetMode="External"/><Relationship Id="rId26" Type="http://schemas.openxmlformats.org/officeDocument/2006/relationships/hyperlink" Target="https://hoshcha-rada.gov.ua/pro-hromadu/struktura/vykonavchyi-komitet/51-struktura-rady" TargetMode="External"/><Relationship Id="rId39" Type="http://schemas.openxmlformats.org/officeDocument/2006/relationships/hyperlink" Target="https://hoshcha-rada.gov.ua/novyny/oholoshennia/403-u-tuchyskomu-symonivskomu-i-bochanytskomu-starostynskykh-okruhakh-hoshchanskoi-terytorialnoi-hromady-z-3-po-23-kvitnia-2023-roku-vidbudutsia-hromadski-obhovorennia-kandydatur-na-posadu-starosty-2" TargetMode="External"/><Relationship Id="rId21" Type="http://schemas.openxmlformats.org/officeDocument/2006/relationships/hyperlink" Target="https://hoshcha-rada.gov.ua/dokumenty/diialnist-rady/publichna-informatsiia" TargetMode="External"/><Relationship Id="rId34" Type="http://schemas.openxmlformats.org/officeDocument/2006/relationships/hyperlink" Target="https://hoshcha-rada.gov.ua/novyny/437-sotsialna-kartka-volonterska" TargetMode="External"/><Relationship Id="rId42" Type="http://schemas.openxmlformats.org/officeDocument/2006/relationships/hyperlink" Target="https://hoshcha-rada.gov.ua/pro-hromadu/struktura/deputatskyi-korpus" TargetMode="External"/><Relationship Id="rId47" Type="http://schemas.openxmlformats.org/officeDocument/2006/relationships/hyperlink" Target="https://hoshcha-rada.gov.ua/dokumenty/proiekty-ta-rishennia/proiekty-rishen-selyshchnoi-rady/540-39-ta-sesiia"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hoshcha-rada.gov.ua/dokumenty/proiekty-ta-rishennia/rishennia-selyshchnoi-rady/rishennya-vosmogo-sklikannya/538-rishennia-trydtsiat-vosmoi-sesii-hoshchanskoi-selyshchnoi-rady-vosmoho-sklykannia-22-hrudnia-2023-roku" TargetMode="External"/><Relationship Id="rId29" Type="http://schemas.openxmlformats.org/officeDocument/2006/relationships/hyperlink" Target="https://hoshcha-rada.gov.ua/pro-hromadu/struktura/vykonavchyi-komitet/51-struktura-rady" TargetMode="External"/><Relationship Id="rId11" Type="http://schemas.openxmlformats.org/officeDocument/2006/relationships/hyperlink" Target="https://hoshcha-rada.gov.ua/pro-hromadu/struktura/nasha-komanda/holova-selyshchnoi-rady" TargetMode="External"/><Relationship Id="rId24" Type="http://schemas.openxmlformats.org/officeDocument/2006/relationships/hyperlink" Target="https://hoshcha-rada.gov.ua/dokumenty/diialnist-rady/zvity" TargetMode="External"/><Relationship Id="rId32" Type="http://schemas.openxmlformats.org/officeDocument/2006/relationships/hyperlink" Target="https://hoshcha-rada.gov.ua/dokumenty/proiekty-ta-rishennia/rishennia-vykonkomu" TargetMode="External"/><Relationship Id="rId37" Type="http://schemas.openxmlformats.org/officeDocument/2006/relationships/hyperlink" Target="https://hoshcha-rada.gov.ua/dokumenty/proiekty-ta-rishennia/rishennia-selyshchnoi-rady/rishennya-vosmogo-sklikannya/503-rishennia-trydtsiat-piatoi-sesii-hoshchanskoi-selyshchnoi-rady-vosmoho-sklykannia-29-veresnia-2023-roku" TargetMode="External"/><Relationship Id="rId40" Type="http://schemas.openxmlformats.org/officeDocument/2006/relationships/hyperlink" Target="https://hoshcha-rada.gov.ua/dokumenty/diialnist-rady/publichna-informatsiia" TargetMode="External"/><Relationship Id="rId45" Type="http://schemas.openxmlformats.org/officeDocument/2006/relationships/hyperlink" Target="https://hoshcha-rada.gov.ua/pro-hromadu/struktura/postiini-komisii/komisii-z-pytan-teb-ta-ns-hoshchanskoi-selyshchnoi-rady"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hyperlink" Target="https://hoshcha-rada.gov.ua/novyny/oholoshennia/376-hoshchanska-selyshchna-rada-povidomliaie-pro-pochatok-protsedury-vyznachennia-obsiahu-stratehichnoi-ekolohichnoi-otsinky-proiektu-mistobudivnoi-dokumentatsii-heneralnyi-plan-ta-plan-zonuvannia-terytorii-smt-hoshcha-rivnenskoi-oblasti" TargetMode="External"/><Relationship Id="rId31" Type="http://schemas.openxmlformats.org/officeDocument/2006/relationships/hyperlink" Target="https://hoshcha-rada.gov.ua/pro-hromadu/struktura/nasha-komanda" TargetMode="External"/><Relationship Id="rId44" Type="http://schemas.openxmlformats.org/officeDocument/2006/relationships/hyperlink" Target="https://hoshcha-rada.gov.ua/dokumenty/diialnist-rady/polozhennia-rady"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hoshcha-rada.gov.ua/pro-hromadu/struktura/nasha-komanda" TargetMode="External"/><Relationship Id="rId22" Type="http://schemas.openxmlformats.org/officeDocument/2006/relationships/hyperlink" Target="https://hoshcha-rada.gov.ua/images/2024/40/Rishennya/%D1%80%D1%96%D1%88%D0%B5%D0%BD%D0%BD%D1%8F_%D0%B7%D0%B2%D1%96%D1%82.PDF" TargetMode="External"/><Relationship Id="rId27" Type="http://schemas.openxmlformats.org/officeDocument/2006/relationships/hyperlink" Target="https://hoshcha-rada.gov.ua/pro-hromadu/struktura/vykonavchyi-komitet/51-struktura-rady" TargetMode="External"/><Relationship Id="rId30" Type="http://schemas.openxmlformats.org/officeDocument/2006/relationships/hyperlink" Target="https://hoshcha-rada.gov.ua/pro-hromadu/struktura/vykonavchyi-komitet" TargetMode="External"/><Relationship Id="rId35" Type="http://schemas.openxmlformats.org/officeDocument/2006/relationships/hyperlink" Target="https://hoshcha-rada.gov.ua/dokumenty/proiekty-ta-rishennia/rishennia-vykonkomu/273-rishennia-za-2022-rik" TargetMode="External"/><Relationship Id="rId43" Type="http://schemas.openxmlformats.org/officeDocument/2006/relationships/hyperlink" Target="https://hoshcha-rada.gov.ua/dokumenty/diialnist-rady/rehlament" TargetMode="External"/><Relationship Id="rId48" Type="http://schemas.openxmlformats.org/officeDocument/2006/relationships/hyperlink" Target="https://www.facebook.com/hoshcha.rada/live_videos" TargetMode="Externa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s://hoshcha-rada.gov.ua/dokumenty/diialnist-rady/rehlament" TargetMode="External"/><Relationship Id="rId17" Type="http://schemas.openxmlformats.org/officeDocument/2006/relationships/hyperlink" Target="https://hoshcha-rada.gov.ua/dokumenty/proiekty-ta-rishennia/rishennia-selyshchnoi-rady/rishennya-vosmogo-sklikannya/543-rishennia-trydtsiat-deviatoi-sesii-hoshchanskoi-selyshchnoi-rady-vosmoho-sklykannia-19-sichnia-2024-roku" TargetMode="External"/><Relationship Id="rId25" Type="http://schemas.openxmlformats.org/officeDocument/2006/relationships/hyperlink" Target="https://hoshcha-rada.gov.ua/pro-hromadu/struktura/nasha-komanda" TargetMode="External"/><Relationship Id="rId33" Type="http://schemas.openxmlformats.org/officeDocument/2006/relationships/hyperlink" Target="https://hoshcha-rada.gov.ua/novyny/307-simia-kozhnoho-viiskovoho-iakyi-zahynuv-zakhyshchaiuchy-batkivshchynu-pid-chas-povnomasshtabnoi-viiny-maie-pravo-na-odnorazovu-vyplatu-z-biudzhetu-hoshchanskoi-selyshchnoi-terytorialnoi-hromady" TargetMode="External"/><Relationship Id="rId38" Type="http://schemas.openxmlformats.org/officeDocument/2006/relationships/hyperlink" Target="https://hoshcha-rada.gov.ua/novyny/oholoshennia/424-povtorne-oholoshennya-pro-hromadski-slukhan" TargetMode="External"/><Relationship Id="rId46" Type="http://schemas.openxmlformats.org/officeDocument/2006/relationships/hyperlink" Target="https://hoshcha-rada.gov.ua/novyny/oholoshennia/542-hoshchanska-selyshchna-rada-dovodyt-do-vidoma-deputativ-selyshchnoi-rady-ta-naselennia-10" TargetMode="External"/><Relationship Id="rId20" Type="http://schemas.openxmlformats.org/officeDocument/2006/relationships/hyperlink" Target="https://hoshcha-rada.gov.ua/dokumenty/proiekty-ta-rishennia/rozporiadzhennia-holovy" TargetMode="External"/><Relationship Id="rId41" Type="http://schemas.openxmlformats.org/officeDocument/2006/relationships/hyperlink" Target="https://hoshcha-rada.gov.ua/pro-hromadu/struktura/tsna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hoshcha-rada.gov.ua/dokumenty/proiekty-ta-rishennia/rozporiadzhennia-holovy" TargetMode="External"/><Relationship Id="rId23" Type="http://schemas.openxmlformats.org/officeDocument/2006/relationships/hyperlink" Target="https://hoshcha-rada.gov.ua/dokumenty/diialnist-rady/zvity" TargetMode="External"/><Relationship Id="rId28" Type="http://schemas.openxmlformats.org/officeDocument/2006/relationships/hyperlink" Target="https://hoshcha-rada.gov.ua/pro-hromadu/struktura/nasha-komanda" TargetMode="External"/><Relationship Id="rId36" Type="http://schemas.openxmlformats.org/officeDocument/2006/relationships/hyperlink" Target="https://data.gov.ua/organization/hoshchanska-selyshchna-rada" TargetMode="External"/><Relationship Id="rId4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zakon2.rada.gov.ua/laws/show/994_a33" TargetMode="External"/><Relationship Id="rId7" Type="http://schemas.openxmlformats.org/officeDocument/2006/relationships/hyperlink" Target="https://zakon3.rada.gov.ua/laws/show/994_015" TargetMode="External"/><Relationship Id="rId2" Type="http://schemas.openxmlformats.org/officeDocument/2006/relationships/hyperlink" Target="http://zakon1.rada.gov.ua/laws/show/994_b49/paran2%23n2%20" TargetMode="External"/><Relationship Id="rId1" Type="http://schemas.openxmlformats.org/officeDocument/2006/relationships/hyperlink" Target="http://zakon2.rada.gov.ua/laws/show/994_036%20" TargetMode="External"/><Relationship Id="rId6" Type="http://schemas.openxmlformats.org/officeDocument/2006/relationships/hyperlink" Target="http://library.khpg.org/index.php?id=944255597" TargetMode="External"/><Relationship Id="rId5" Type="http://schemas.openxmlformats.org/officeDocument/2006/relationships/hyperlink" Target="https://rm.coe.int/168008482671" TargetMode="External"/><Relationship Id="rId4" Type="http://schemas.openxmlformats.org/officeDocument/2006/relationships/hyperlink" Target="https://zakon.rada.gov.ua/laws/show/994_739?lang=u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OxwCewMdRM6Ti+WZt4805uEjsA==">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</go:docsCustomData>
</go:gDocsCustomXmlDataStorage>
</file>

<file path=customXml/itemProps1.xml><?xml version="1.0" encoding="utf-8"?>
<ds:datastoreItem xmlns:ds="http://schemas.openxmlformats.org/officeDocument/2006/customXml" ds:itemID="{19E87231-C181-44B5-BA4B-122574946B9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23</Pages>
  <Words>30819</Words>
  <Characters>17568</Characters>
  <Application>Microsoft Office Word</Application>
  <DocSecurity>0</DocSecurity>
  <Lines>146</Lines>
  <Paragraphs>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 Radysh</dc:creator>
  <cp:lastModifiedBy>Алла Максимчук</cp:lastModifiedBy>
  <cp:revision>9</cp:revision>
  <cp:lastPrinted>2024-04-30T11:14:00Z</cp:lastPrinted>
  <dcterms:created xsi:type="dcterms:W3CDTF">2024-04-30T10:09:00Z</dcterms:created>
  <dcterms:modified xsi:type="dcterms:W3CDTF">2024-05-29T09:40:00Z</dcterms:modified>
</cp:coreProperties>
</file>